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default" w:ascii="宋体" w:hAnsi="宋体" w:eastAsia="宋体" w:cs="宋体"/>
          <w:color w:val="000000"/>
          <w:kern w:val="0"/>
          <w:sz w:val="32"/>
          <w:szCs w:val="32"/>
          <w:lang w:val="en-US" w:eastAsia="zh-CN" w:bidi="ar"/>
        </w:rPr>
      </w:pPr>
      <w:r>
        <w:rPr>
          <w:rFonts w:hint="eastAsia" w:ascii="宋体" w:hAnsi="宋体" w:cs="宋体"/>
          <w:color w:val="000000"/>
          <w:kern w:val="0"/>
          <w:sz w:val="32"/>
          <w:szCs w:val="32"/>
          <w:lang w:bidi="ar"/>
        </w:rPr>
        <w:t xml:space="preserve"> </w:t>
      </w:r>
      <w:r>
        <w:rPr>
          <w:rFonts w:hint="eastAsia" w:ascii="宋体" w:hAnsi="宋体" w:eastAsia="宋体" w:cs="宋体"/>
          <w:color w:val="000000"/>
          <w:kern w:val="0"/>
          <w:sz w:val="32"/>
          <w:szCs w:val="32"/>
          <w:lang w:val="en-US" w:eastAsia="zh-CN" w:bidi="ar"/>
        </w:rPr>
        <w:t xml:space="preserve">                     </w:t>
      </w:r>
      <w:r>
        <w:rPr>
          <w:rFonts w:hint="eastAsia" w:ascii="仿宋" w:hAnsi="仿宋" w:eastAsia="仿宋" w:cs="仿宋"/>
          <w:color w:val="000000"/>
          <w:spacing w:val="0"/>
          <w:w w:val="100"/>
          <w:position w:val="0"/>
          <w:sz w:val="32"/>
          <w:szCs w:val="32"/>
          <w:u w:val="none"/>
          <w:shd w:val="clear" w:color="auto" w:fill="auto"/>
          <w:lang w:val="en-US" w:eastAsia="zh-CN" w:bidi="zh-TW"/>
        </w:rPr>
        <w:t>报告编码：DXH202100*</w:t>
      </w:r>
    </w:p>
    <w:p>
      <w:pPr>
        <w:widowControl/>
        <w:jc w:val="center"/>
        <w:rPr>
          <w:rFonts w:hint="eastAsia" w:ascii="宋体" w:hAnsi="宋体" w:cs="宋体"/>
          <w:color w:val="000000"/>
          <w:kern w:val="0"/>
          <w:sz w:val="36"/>
          <w:szCs w:val="36"/>
          <w:lang w:bidi="ar"/>
        </w:rPr>
      </w:pPr>
    </w:p>
    <w:p>
      <w:pPr>
        <w:jc w:val="center"/>
        <w:rPr>
          <w:rFonts w:hint="eastAsia" w:ascii="方正小标宋简体" w:hAnsi="方正小标宋_GBK" w:eastAsia="方正小标宋简体" w:cs="方正小标宋_GBK"/>
          <w:bCs/>
          <w:sz w:val="36"/>
          <w:szCs w:val="44"/>
          <w:lang w:eastAsia="zh-CN"/>
        </w:rPr>
      </w:pPr>
      <w:r>
        <w:rPr>
          <w:rFonts w:hint="eastAsia" w:ascii="方正小标宋简体" w:hAnsi="方正小标宋_GBK" w:eastAsia="方正小标宋简体" w:cs="方正小标宋_GBK"/>
          <w:bCs/>
          <w:sz w:val="36"/>
          <w:szCs w:val="44"/>
          <w:lang w:eastAsia="zh-CN"/>
        </w:rPr>
        <w:t>东西湖区</w:t>
      </w:r>
      <w:r>
        <w:rPr>
          <w:rFonts w:hint="eastAsia" w:ascii="方正小标宋简体" w:hAnsi="方正小标宋_GBK" w:eastAsia="方正小标宋简体" w:cs="方正小标宋_GBK"/>
          <w:bCs/>
          <w:sz w:val="36"/>
          <w:szCs w:val="44"/>
        </w:rPr>
        <w:t>预算绩效评价</w:t>
      </w:r>
      <w:r>
        <w:rPr>
          <w:rFonts w:hint="eastAsia" w:ascii="方正小标宋简体" w:hAnsi="方正小标宋_GBK" w:eastAsia="方正小标宋简体" w:cs="方正小标宋_GBK"/>
          <w:bCs/>
          <w:sz w:val="36"/>
          <w:szCs w:val="44"/>
          <w:lang w:eastAsia="zh-CN"/>
        </w:rPr>
        <w:t>报告</w:t>
      </w:r>
    </w:p>
    <w:p>
      <w:pPr>
        <w:widowControl/>
        <w:jc w:val="center"/>
        <w:rPr>
          <w:rFonts w:hint="eastAsia" w:ascii="楷体" w:hAnsi="楷体" w:eastAsia="楷体" w:cs="楷体"/>
          <w:color w:val="000000"/>
          <w:kern w:val="0"/>
          <w:sz w:val="32"/>
          <w:szCs w:val="32"/>
          <w:lang w:bidi="ar"/>
        </w:rPr>
      </w:pPr>
      <w:r>
        <w:rPr>
          <w:rFonts w:hint="eastAsia" w:ascii="楷体" w:hAnsi="楷体" w:eastAsia="楷体" w:cs="楷体"/>
          <w:color w:val="000000"/>
          <w:kern w:val="0"/>
          <w:sz w:val="32"/>
          <w:szCs w:val="32"/>
          <w:lang w:bidi="ar"/>
        </w:rPr>
        <w:t>（缩略版）</w:t>
      </w:r>
    </w:p>
    <w:p>
      <w:pPr>
        <w:widowControl/>
        <w:jc w:val="center"/>
        <w:rPr>
          <w:rFonts w:hint="eastAsia" w:ascii="宋体" w:hAnsi="宋体" w:cs="宋体"/>
          <w:color w:val="000000"/>
          <w:kern w:val="0"/>
          <w:sz w:val="36"/>
          <w:szCs w:val="36"/>
          <w:lang w:bidi="ar"/>
        </w:rPr>
      </w:pPr>
    </w:p>
    <w:p>
      <w:pPr>
        <w:widowControl/>
        <w:ind w:firstLine="640" w:firstLineChars="200"/>
        <w:jc w:val="left"/>
        <w:rPr>
          <w:rFonts w:hint="default" w:ascii="宋体" w:hAnsi="宋体" w:eastAsia="宋体" w:cs="宋体"/>
          <w:color w:val="000000"/>
          <w:kern w:val="0"/>
          <w:sz w:val="32"/>
          <w:szCs w:val="32"/>
          <w:u w:val="single"/>
          <w:lang w:val="en-US" w:eastAsia="zh-CN" w:bidi="ar"/>
        </w:rPr>
      </w:pPr>
      <w:r>
        <w:rPr>
          <w:rFonts w:hint="eastAsia" w:ascii="仿宋" w:hAnsi="仿宋" w:eastAsia="仿宋" w:cs="仿宋"/>
          <w:color w:val="000000"/>
          <w:spacing w:val="0"/>
          <w:w w:val="100"/>
          <w:position w:val="0"/>
          <w:sz w:val="32"/>
          <w:szCs w:val="32"/>
          <w:u w:val="none"/>
          <w:shd w:val="clear" w:color="auto" w:fill="auto"/>
          <w:lang w:val="en-US" w:eastAsia="zh-CN" w:bidi="zh-TW"/>
        </w:rPr>
        <w:t>报告名称</w:t>
      </w:r>
      <w:r>
        <w:rPr>
          <w:rFonts w:hint="eastAsia" w:ascii="宋体" w:hAnsi="宋体" w:cs="宋体"/>
          <w:color w:val="000000"/>
          <w:kern w:val="0"/>
          <w:sz w:val="32"/>
          <w:szCs w:val="32"/>
          <w:lang w:bidi="ar"/>
        </w:rPr>
        <w:t>：</w:t>
      </w:r>
      <w:r>
        <w:rPr>
          <w:rFonts w:hint="eastAsia" w:ascii="宋体" w:hAnsi="宋体" w:cs="宋体"/>
          <w:color w:val="000000"/>
          <w:kern w:val="0"/>
          <w:sz w:val="32"/>
          <w:szCs w:val="32"/>
          <w:u w:val="single"/>
          <w:lang w:bidi="ar"/>
        </w:rPr>
        <w:t xml:space="preserve">      </w:t>
      </w:r>
      <w:r>
        <w:rPr>
          <w:rFonts w:hint="eastAsia" w:ascii="仿宋" w:hAnsi="仿宋" w:eastAsia="仿宋" w:cs="仿宋"/>
          <w:color w:val="000000"/>
          <w:spacing w:val="0"/>
          <w:w w:val="100"/>
          <w:position w:val="0"/>
          <w:sz w:val="32"/>
          <w:szCs w:val="32"/>
          <w:u w:val="single"/>
          <w:shd w:val="clear" w:color="auto" w:fill="auto"/>
          <w:lang w:val="en-US" w:eastAsia="zh-CN" w:bidi="zh-TW"/>
        </w:rPr>
        <w:t xml:space="preserve">招商引资专项资金项目评价报告  </w:t>
      </w:r>
      <w:r>
        <w:rPr>
          <w:rFonts w:hint="eastAsia" w:ascii="宋体" w:hAnsi="宋体" w:cs="宋体"/>
          <w:color w:val="000000"/>
          <w:kern w:val="0"/>
          <w:sz w:val="32"/>
          <w:szCs w:val="32"/>
          <w:u w:val="single"/>
          <w:lang w:bidi="ar"/>
        </w:rPr>
        <w:t xml:space="preserve"> </w:t>
      </w:r>
      <w:r>
        <w:rPr>
          <w:rFonts w:hint="eastAsia" w:ascii="宋体" w:hAnsi="宋体" w:eastAsia="宋体" w:cs="宋体"/>
          <w:color w:val="000000"/>
          <w:kern w:val="0"/>
          <w:sz w:val="32"/>
          <w:szCs w:val="32"/>
          <w:u w:val="single"/>
          <w:lang w:val="en-US" w:eastAsia="zh-CN" w:bidi="ar"/>
        </w:rPr>
        <w:t xml:space="preserve">  </w:t>
      </w:r>
    </w:p>
    <w:p>
      <w:pPr>
        <w:widowControl/>
        <w:shd w:val="clear" w:color="auto" w:fill="auto"/>
        <w:ind w:left="3518" w:leftChars="266" w:hanging="2880" w:hangingChars="900"/>
        <w:rPr>
          <w:rFonts w:hint="eastAsia" w:ascii="仿宋" w:hAnsi="仿宋" w:eastAsia="仿宋" w:cs="仿宋"/>
          <w:color w:val="000000"/>
          <w:spacing w:val="0"/>
          <w:w w:val="100"/>
          <w:position w:val="0"/>
          <w:sz w:val="32"/>
          <w:szCs w:val="32"/>
          <w:u w:val="single"/>
          <w:shd w:val="clear" w:color="auto" w:fill="auto"/>
          <w:lang w:val="en-US" w:eastAsia="zh-CN" w:bidi="zh-TW"/>
        </w:rPr>
      </w:pPr>
      <w:r>
        <w:rPr>
          <w:rFonts w:hint="eastAsia" w:ascii="仿宋" w:hAnsi="仿宋" w:eastAsia="仿宋" w:cs="仿宋"/>
          <w:color w:val="000000"/>
          <w:spacing w:val="0"/>
          <w:w w:val="100"/>
          <w:position w:val="0"/>
          <w:sz w:val="32"/>
          <w:szCs w:val="32"/>
          <w:u w:val="none"/>
          <w:shd w:val="clear" w:color="auto" w:fill="auto"/>
          <w:lang w:val="en-US" w:eastAsia="zh-CN" w:bidi="zh-TW"/>
        </w:rPr>
        <w:t>预算部门（单位）</w:t>
      </w:r>
      <w:r>
        <w:rPr>
          <w:rFonts w:hint="eastAsia" w:ascii="宋体" w:hAnsi="宋体" w:cs="宋体"/>
          <w:color w:val="000000"/>
          <w:kern w:val="0"/>
          <w:sz w:val="32"/>
          <w:szCs w:val="32"/>
          <w:lang w:bidi="ar"/>
        </w:rPr>
        <w:t>：</w:t>
      </w:r>
      <w:r>
        <w:rPr>
          <w:rFonts w:hint="eastAsia" w:ascii="宋体" w:hAnsi="宋体" w:cs="宋体"/>
          <w:color w:val="000000"/>
          <w:kern w:val="0"/>
          <w:sz w:val="32"/>
          <w:szCs w:val="32"/>
          <w:u w:val="single"/>
          <w:lang w:bidi="ar"/>
        </w:rPr>
        <w:t xml:space="preserve"> </w:t>
      </w:r>
      <w:r>
        <w:rPr>
          <w:rFonts w:hint="eastAsia" w:ascii="仿宋" w:hAnsi="仿宋" w:eastAsia="仿宋" w:cs="仿宋"/>
          <w:color w:val="000000"/>
          <w:spacing w:val="0"/>
          <w:w w:val="100"/>
          <w:position w:val="0"/>
          <w:sz w:val="32"/>
          <w:szCs w:val="32"/>
          <w:u w:val="single"/>
          <w:shd w:val="clear" w:color="auto" w:fill="auto"/>
          <w:lang w:val="en-US" w:eastAsia="zh-CN" w:bidi="zh-TW"/>
        </w:rPr>
        <w:t>武汉临空港经济技术开发区机电产业建设管理办公室</w:t>
      </w:r>
    </w:p>
    <w:p>
      <w:pPr>
        <w:widowControl/>
        <w:ind w:firstLine="640" w:firstLineChars="200"/>
        <w:jc w:val="left"/>
        <w:rPr>
          <w:rFonts w:ascii="宋体" w:hAnsi="宋体" w:cs="宋体"/>
          <w:color w:val="000000"/>
          <w:kern w:val="0"/>
          <w:sz w:val="32"/>
          <w:szCs w:val="32"/>
          <w:u w:val="single"/>
          <w:lang w:bidi="ar"/>
        </w:rPr>
      </w:pPr>
      <w:r>
        <w:rPr>
          <w:rFonts w:hint="eastAsia" w:ascii="仿宋" w:hAnsi="仿宋" w:eastAsia="仿宋" w:cs="仿宋"/>
          <w:color w:val="000000"/>
          <w:spacing w:val="0"/>
          <w:w w:val="100"/>
          <w:position w:val="0"/>
          <w:sz w:val="32"/>
          <w:szCs w:val="32"/>
          <w:u w:val="none"/>
          <w:shd w:val="clear" w:color="auto" w:fill="auto"/>
          <w:lang w:val="en-US" w:eastAsia="zh-CN" w:bidi="zh-TW"/>
        </w:rPr>
        <w:t>预算年度</w:t>
      </w:r>
      <w:r>
        <w:rPr>
          <w:rFonts w:hint="eastAsia" w:ascii="宋体" w:hAnsi="宋体" w:cs="宋体"/>
          <w:color w:val="000000"/>
          <w:kern w:val="0"/>
          <w:sz w:val="32"/>
          <w:szCs w:val="32"/>
          <w:lang w:bidi="ar"/>
        </w:rPr>
        <w:t>：</w:t>
      </w:r>
      <w:r>
        <w:rPr>
          <w:rFonts w:hint="eastAsia" w:ascii="宋体" w:hAnsi="宋体" w:cs="宋体"/>
          <w:color w:val="000000"/>
          <w:kern w:val="0"/>
          <w:sz w:val="32"/>
          <w:szCs w:val="32"/>
          <w:u w:val="single"/>
          <w:lang w:bidi="ar"/>
        </w:rPr>
        <w:t xml:space="preserve">                202</w:t>
      </w:r>
      <w:r>
        <w:rPr>
          <w:rFonts w:hint="eastAsia" w:ascii="宋体" w:hAnsi="宋体" w:eastAsia="宋体" w:cs="宋体"/>
          <w:color w:val="000000"/>
          <w:kern w:val="0"/>
          <w:sz w:val="32"/>
          <w:szCs w:val="32"/>
          <w:u w:val="single"/>
          <w:lang w:val="en-US" w:eastAsia="zh-CN" w:bidi="ar"/>
        </w:rPr>
        <w:t>1</w:t>
      </w:r>
      <w:r>
        <w:rPr>
          <w:rFonts w:hint="eastAsia" w:ascii="宋体" w:hAnsi="宋体" w:cs="宋体"/>
          <w:color w:val="000000"/>
          <w:kern w:val="0"/>
          <w:sz w:val="32"/>
          <w:szCs w:val="32"/>
          <w:u w:val="single"/>
          <w:lang w:bidi="ar"/>
        </w:rPr>
        <w:t xml:space="preserve">      </w:t>
      </w:r>
      <w:r>
        <w:rPr>
          <w:rFonts w:hint="eastAsia" w:ascii="宋体" w:hAnsi="宋体" w:eastAsia="宋体" w:cs="宋体"/>
          <w:color w:val="000000"/>
          <w:kern w:val="0"/>
          <w:sz w:val="32"/>
          <w:szCs w:val="32"/>
          <w:u w:val="single"/>
          <w:lang w:val="en-US" w:eastAsia="zh-CN" w:bidi="ar"/>
        </w:rPr>
        <w:t xml:space="preserve">  </w:t>
      </w:r>
      <w:r>
        <w:rPr>
          <w:rFonts w:hint="eastAsia" w:ascii="宋体" w:hAnsi="宋体" w:cs="宋体"/>
          <w:color w:val="000000"/>
          <w:kern w:val="0"/>
          <w:sz w:val="32"/>
          <w:szCs w:val="32"/>
          <w:u w:val="single"/>
          <w:lang w:bidi="ar"/>
        </w:rPr>
        <w:t xml:space="preserve">         </w:t>
      </w:r>
    </w:p>
    <w:p>
      <w:pPr>
        <w:widowControl/>
        <w:ind w:firstLine="640" w:firstLineChars="200"/>
        <w:jc w:val="left"/>
        <w:rPr>
          <w:rFonts w:hint="eastAsia" w:ascii="宋体" w:hAnsi="宋体" w:cs="宋体"/>
          <w:color w:val="000000"/>
          <w:kern w:val="0"/>
          <w:sz w:val="32"/>
          <w:szCs w:val="32"/>
          <w:lang w:bidi="ar"/>
        </w:rPr>
      </w:pPr>
      <w:r>
        <w:rPr>
          <w:rFonts w:hint="eastAsia" w:ascii="仿宋" w:hAnsi="仿宋" w:eastAsia="仿宋" w:cs="仿宋"/>
          <w:color w:val="000000"/>
          <w:spacing w:val="0"/>
          <w:w w:val="100"/>
          <w:position w:val="0"/>
          <w:sz w:val="32"/>
          <w:szCs w:val="32"/>
          <w:u w:val="none"/>
          <w:shd w:val="clear" w:color="auto" w:fill="auto"/>
          <w:lang w:val="en-US" w:eastAsia="zh-CN" w:bidi="zh-TW"/>
        </w:rPr>
        <w:t>评价类型</w:t>
      </w:r>
      <w:r>
        <w:rPr>
          <w:rFonts w:hint="eastAsia" w:ascii="宋体" w:hAnsi="宋体" w:cs="宋体"/>
          <w:color w:val="000000"/>
          <w:kern w:val="0"/>
          <w:sz w:val="32"/>
          <w:szCs w:val="32"/>
          <w:lang w:bidi="ar"/>
        </w:rPr>
        <w:t>：</w:t>
      </w:r>
      <w:r>
        <w:rPr>
          <w:rFonts w:hint="eastAsia" w:ascii="仿宋" w:hAnsi="仿宋" w:eastAsia="仿宋" w:cs="仿宋"/>
          <w:color w:val="000000"/>
          <w:spacing w:val="0"/>
          <w:w w:val="100"/>
          <w:position w:val="0"/>
          <w:sz w:val="32"/>
          <w:szCs w:val="32"/>
          <w:u w:val="none"/>
          <w:shd w:val="clear" w:color="auto" w:fill="auto"/>
          <w:lang w:val="en-US" w:eastAsia="zh-CN" w:bidi="zh-TW"/>
        </w:rPr>
        <w:t>项目</w:t>
      </w:r>
      <w:r>
        <w:rPr>
          <w:rFonts w:hint="eastAsia" w:ascii="宋体" w:hAnsi="宋体" w:cs="宋体"/>
          <w:color w:val="000000"/>
          <w:kern w:val="0"/>
          <w:sz w:val="32"/>
          <w:szCs w:val="32"/>
          <w:lang w:bidi="ar"/>
        </w:rPr>
        <w:t xml:space="preserve">☑       </w:t>
      </w:r>
      <w:r>
        <w:rPr>
          <w:rFonts w:hint="eastAsia" w:ascii="仿宋" w:hAnsi="仿宋" w:eastAsia="仿宋" w:cs="仿宋"/>
          <w:color w:val="000000"/>
          <w:spacing w:val="0"/>
          <w:w w:val="100"/>
          <w:position w:val="0"/>
          <w:sz w:val="32"/>
          <w:szCs w:val="32"/>
          <w:u w:val="none"/>
          <w:shd w:val="clear" w:color="auto" w:fill="auto"/>
          <w:lang w:val="en-US" w:eastAsia="zh-CN" w:bidi="zh-TW"/>
        </w:rPr>
        <w:t>政策</w:t>
      </w:r>
      <w:r>
        <w:rPr>
          <w:rFonts w:hint="eastAsia" w:ascii="宋体" w:hAnsi="宋体" w:cs="宋体"/>
          <w:color w:val="000000"/>
          <w:kern w:val="0"/>
          <w:sz w:val="32"/>
          <w:szCs w:val="32"/>
          <w:lang w:bidi="ar"/>
        </w:rPr>
        <w:t xml:space="preserve">□      </w:t>
      </w:r>
      <w:r>
        <w:rPr>
          <w:rFonts w:hint="eastAsia" w:ascii="仿宋" w:hAnsi="仿宋" w:eastAsia="仿宋" w:cs="仿宋"/>
          <w:color w:val="000000"/>
          <w:spacing w:val="0"/>
          <w:w w:val="100"/>
          <w:position w:val="0"/>
          <w:sz w:val="32"/>
          <w:szCs w:val="32"/>
          <w:u w:val="none"/>
          <w:shd w:val="clear" w:color="auto" w:fill="auto"/>
          <w:lang w:val="en-US" w:eastAsia="zh-CN" w:bidi="zh-TW"/>
        </w:rPr>
        <w:t>部门整体</w:t>
      </w:r>
      <w:r>
        <w:rPr>
          <w:rFonts w:hint="eastAsia" w:ascii="宋体" w:hAnsi="宋体" w:cs="宋体"/>
          <w:color w:val="000000"/>
          <w:kern w:val="0"/>
          <w:sz w:val="32"/>
          <w:szCs w:val="32"/>
          <w:lang w:bidi="ar"/>
        </w:rPr>
        <w:t xml:space="preserve">□ </w:t>
      </w:r>
    </w:p>
    <w:p>
      <w:pPr>
        <w:widowControl/>
        <w:jc w:val="left"/>
        <w:rPr>
          <w:rFonts w:hint="eastAsia" w:ascii="宋体" w:hAnsi="宋体" w:cs="宋体"/>
          <w:color w:val="000000"/>
          <w:kern w:val="0"/>
          <w:sz w:val="32"/>
          <w:szCs w:val="32"/>
          <w:lang w:bidi="ar"/>
        </w:rPr>
      </w:pPr>
    </w:p>
    <w:p>
      <w:pPr>
        <w:widowControl/>
        <w:jc w:val="left"/>
        <w:rPr>
          <w:rFonts w:hint="eastAsia" w:ascii="宋体" w:hAnsi="宋体" w:cs="宋体"/>
          <w:color w:val="000000"/>
          <w:kern w:val="0"/>
          <w:sz w:val="32"/>
          <w:szCs w:val="32"/>
          <w:lang w:bidi="ar"/>
        </w:rPr>
      </w:pPr>
    </w:p>
    <w:p>
      <w:pPr>
        <w:widowControl/>
        <w:ind w:firstLine="640" w:firstLineChars="200"/>
        <w:jc w:val="left"/>
        <w:rPr>
          <w:rFonts w:hint="eastAsia" w:ascii="宋体" w:hAnsi="宋体" w:cs="宋体"/>
          <w:color w:val="000000"/>
          <w:kern w:val="0"/>
          <w:sz w:val="32"/>
          <w:szCs w:val="32"/>
          <w:u w:val="single"/>
          <w:lang w:bidi="ar"/>
        </w:rPr>
      </w:pPr>
      <w:r>
        <w:rPr>
          <w:rFonts w:hint="eastAsia" w:ascii="仿宋" w:hAnsi="仿宋" w:eastAsia="仿宋" w:cs="仿宋"/>
          <w:color w:val="000000"/>
          <w:spacing w:val="0"/>
          <w:w w:val="100"/>
          <w:position w:val="0"/>
          <w:sz w:val="32"/>
          <w:szCs w:val="32"/>
          <w:u w:val="none"/>
          <w:shd w:val="clear" w:color="auto" w:fill="auto"/>
          <w:lang w:val="en-US" w:eastAsia="zh-CN" w:bidi="zh-TW"/>
        </w:rPr>
        <w:t>评价单位</w:t>
      </w:r>
      <w:r>
        <w:rPr>
          <w:rFonts w:hint="eastAsia" w:ascii="宋体" w:hAnsi="宋体" w:cs="宋体"/>
          <w:color w:val="000000"/>
          <w:kern w:val="0"/>
          <w:sz w:val="32"/>
          <w:szCs w:val="32"/>
          <w:lang w:bidi="ar"/>
        </w:rPr>
        <w:t>：</w:t>
      </w:r>
      <w:r>
        <w:rPr>
          <w:rFonts w:hint="eastAsia" w:ascii="仿宋" w:hAnsi="仿宋" w:eastAsia="仿宋" w:cs="仿宋"/>
          <w:color w:val="000000"/>
          <w:spacing w:val="0"/>
          <w:w w:val="100"/>
          <w:position w:val="0"/>
          <w:sz w:val="32"/>
          <w:szCs w:val="32"/>
          <w:u w:val="single"/>
          <w:shd w:val="clear" w:color="auto" w:fill="auto"/>
          <w:lang w:val="en-US" w:eastAsia="zh-CN" w:bidi="zh-TW"/>
        </w:rPr>
        <w:t>武汉金亿嘉会计师事务所（普通合伙）</w:t>
      </w:r>
    </w:p>
    <w:p>
      <w:pPr>
        <w:widowControl/>
        <w:ind w:firstLine="640" w:firstLineChars="200"/>
        <w:jc w:val="left"/>
        <w:rPr>
          <w:rFonts w:ascii="宋体" w:hAnsi="宋体" w:cs="宋体"/>
          <w:color w:val="000000"/>
          <w:kern w:val="0"/>
          <w:sz w:val="32"/>
          <w:szCs w:val="32"/>
          <w:u w:val="single"/>
          <w:lang w:bidi="ar"/>
        </w:rPr>
      </w:pPr>
      <w:r>
        <w:rPr>
          <w:rFonts w:hint="eastAsia" w:ascii="仿宋" w:hAnsi="仿宋" w:eastAsia="仿宋" w:cs="仿宋"/>
          <w:color w:val="000000"/>
          <w:spacing w:val="0"/>
          <w:w w:val="100"/>
          <w:position w:val="0"/>
          <w:sz w:val="32"/>
          <w:szCs w:val="32"/>
          <w:u w:val="none"/>
          <w:shd w:val="clear" w:color="auto" w:fill="auto"/>
          <w:lang w:val="en-US" w:eastAsia="zh-CN" w:bidi="zh-TW"/>
        </w:rPr>
        <w:t>主评人1</w:t>
      </w:r>
      <w:r>
        <w:rPr>
          <w:rFonts w:hint="eastAsia" w:ascii="宋体" w:hAnsi="宋体" w:cs="宋体"/>
          <w:color w:val="000000"/>
          <w:kern w:val="0"/>
          <w:sz w:val="32"/>
          <w:szCs w:val="32"/>
          <w:lang w:bidi="ar"/>
        </w:rPr>
        <w:t>：</w:t>
      </w:r>
      <w:r>
        <w:rPr>
          <w:rFonts w:hint="eastAsia" w:ascii="宋体" w:hAnsi="宋体" w:cs="宋体"/>
          <w:color w:val="000000"/>
          <w:kern w:val="0"/>
          <w:sz w:val="32"/>
          <w:szCs w:val="32"/>
          <w:u w:val="single"/>
          <w:lang w:bidi="ar"/>
        </w:rPr>
        <w:t xml:space="preserve">               </w:t>
      </w:r>
      <w:r>
        <w:rPr>
          <w:rFonts w:hint="eastAsia" w:ascii="宋体" w:hAnsi="宋体" w:eastAsia="宋体" w:cs="宋体"/>
          <w:color w:val="000000"/>
          <w:kern w:val="0"/>
          <w:sz w:val="32"/>
          <w:szCs w:val="32"/>
          <w:u w:val="single"/>
          <w:lang w:val="en-US" w:eastAsia="zh-CN" w:bidi="ar"/>
        </w:rPr>
        <w:t xml:space="preserve"> </w:t>
      </w:r>
      <w:r>
        <w:rPr>
          <w:rFonts w:hint="eastAsia" w:ascii="仿宋" w:hAnsi="仿宋" w:eastAsia="仿宋" w:cs="仿宋"/>
          <w:color w:val="000000"/>
          <w:spacing w:val="0"/>
          <w:w w:val="100"/>
          <w:position w:val="0"/>
          <w:sz w:val="32"/>
          <w:szCs w:val="32"/>
          <w:u w:val="single"/>
          <w:shd w:val="clear" w:color="auto" w:fill="auto"/>
          <w:lang w:val="en-US" w:eastAsia="zh-CN" w:bidi="zh-TW"/>
        </w:rPr>
        <w:t xml:space="preserve">余长生 </w:t>
      </w:r>
      <w:r>
        <w:rPr>
          <w:rFonts w:hint="eastAsia" w:ascii="宋体" w:hAnsi="宋体" w:cs="宋体"/>
          <w:color w:val="000000"/>
          <w:kern w:val="0"/>
          <w:sz w:val="32"/>
          <w:szCs w:val="32"/>
          <w:u w:val="single"/>
          <w:lang w:bidi="ar"/>
        </w:rPr>
        <w:t xml:space="preserve">         </w:t>
      </w:r>
      <w:r>
        <w:rPr>
          <w:rFonts w:hint="eastAsia" w:ascii="宋体" w:hAnsi="宋体" w:eastAsia="宋体" w:cs="宋体"/>
          <w:color w:val="000000"/>
          <w:kern w:val="0"/>
          <w:sz w:val="32"/>
          <w:szCs w:val="32"/>
          <w:u w:val="single"/>
          <w:lang w:val="en-US" w:eastAsia="zh-CN" w:bidi="ar"/>
        </w:rPr>
        <w:t xml:space="preserve"> </w:t>
      </w:r>
      <w:r>
        <w:rPr>
          <w:rFonts w:hint="eastAsia" w:ascii="宋体" w:hAnsi="宋体" w:cs="宋体"/>
          <w:color w:val="000000"/>
          <w:kern w:val="0"/>
          <w:sz w:val="32"/>
          <w:szCs w:val="32"/>
          <w:u w:val="single"/>
          <w:lang w:bidi="ar"/>
        </w:rPr>
        <w:t xml:space="preserve">     </w:t>
      </w:r>
    </w:p>
    <w:p>
      <w:pPr>
        <w:widowControl/>
        <w:ind w:firstLine="640" w:firstLineChars="200"/>
        <w:jc w:val="left"/>
        <w:rPr>
          <w:rFonts w:ascii="宋体" w:hAnsi="宋体" w:cs="宋体"/>
          <w:color w:val="000000"/>
          <w:kern w:val="0"/>
          <w:sz w:val="32"/>
          <w:szCs w:val="32"/>
          <w:lang w:bidi="ar"/>
        </w:rPr>
      </w:pPr>
      <w:r>
        <w:rPr>
          <w:rFonts w:hint="eastAsia" w:ascii="仿宋" w:hAnsi="仿宋" w:eastAsia="仿宋" w:cs="仿宋"/>
          <w:color w:val="000000"/>
          <w:spacing w:val="0"/>
          <w:w w:val="100"/>
          <w:position w:val="0"/>
          <w:sz w:val="32"/>
          <w:szCs w:val="32"/>
          <w:u w:val="none"/>
          <w:shd w:val="clear" w:color="auto" w:fill="auto"/>
          <w:lang w:val="en-US" w:eastAsia="zh-CN" w:bidi="zh-TW"/>
        </w:rPr>
        <w:t>主评人2</w:t>
      </w:r>
      <w:r>
        <w:rPr>
          <w:rFonts w:hint="eastAsia" w:ascii="宋体" w:hAnsi="宋体" w:cs="宋体"/>
          <w:color w:val="000000"/>
          <w:kern w:val="0"/>
          <w:sz w:val="32"/>
          <w:szCs w:val="32"/>
          <w:lang w:bidi="ar"/>
        </w:rPr>
        <w:t>：</w:t>
      </w:r>
      <w:r>
        <w:rPr>
          <w:rFonts w:hint="eastAsia" w:ascii="宋体" w:hAnsi="宋体" w:cs="宋体"/>
          <w:color w:val="000000"/>
          <w:kern w:val="0"/>
          <w:sz w:val="32"/>
          <w:szCs w:val="32"/>
          <w:u w:val="single"/>
          <w:lang w:bidi="ar"/>
        </w:rPr>
        <w:t xml:space="preserve">               </w:t>
      </w:r>
      <w:r>
        <w:rPr>
          <w:rFonts w:hint="eastAsia" w:ascii="宋体" w:hAnsi="宋体" w:eastAsia="宋体" w:cs="宋体"/>
          <w:color w:val="000000"/>
          <w:kern w:val="0"/>
          <w:sz w:val="32"/>
          <w:szCs w:val="32"/>
          <w:u w:val="single"/>
          <w:lang w:val="en-US" w:eastAsia="zh-CN" w:bidi="ar"/>
        </w:rPr>
        <w:t xml:space="preserve"> </w:t>
      </w:r>
      <w:r>
        <w:rPr>
          <w:rFonts w:hint="eastAsia" w:ascii="仿宋" w:hAnsi="仿宋" w:eastAsia="仿宋" w:cs="仿宋"/>
          <w:color w:val="000000"/>
          <w:spacing w:val="0"/>
          <w:w w:val="100"/>
          <w:position w:val="0"/>
          <w:sz w:val="32"/>
          <w:szCs w:val="32"/>
          <w:u w:val="single"/>
          <w:shd w:val="clear" w:color="auto" w:fill="auto"/>
          <w:lang w:val="en-US" w:eastAsia="zh-CN" w:bidi="zh-TW"/>
        </w:rPr>
        <w:t xml:space="preserve">陈鹏  </w:t>
      </w:r>
      <w:r>
        <w:rPr>
          <w:rFonts w:hint="eastAsia" w:ascii="宋体" w:hAnsi="宋体" w:cs="宋体"/>
          <w:color w:val="000000"/>
          <w:kern w:val="0"/>
          <w:sz w:val="32"/>
          <w:szCs w:val="32"/>
          <w:u w:val="single"/>
          <w:lang w:bidi="ar"/>
        </w:rPr>
        <w:t xml:space="preserve">         </w:t>
      </w:r>
      <w:r>
        <w:rPr>
          <w:rFonts w:hint="eastAsia" w:ascii="宋体" w:hAnsi="宋体" w:eastAsia="宋体" w:cs="宋体"/>
          <w:color w:val="000000"/>
          <w:kern w:val="0"/>
          <w:sz w:val="32"/>
          <w:szCs w:val="32"/>
          <w:u w:val="single"/>
          <w:lang w:val="en-US" w:eastAsia="zh-CN" w:bidi="ar"/>
        </w:rPr>
        <w:t xml:space="preserve"> </w:t>
      </w:r>
      <w:r>
        <w:rPr>
          <w:rFonts w:hint="eastAsia" w:ascii="宋体" w:hAnsi="宋体" w:cs="宋体"/>
          <w:color w:val="000000"/>
          <w:kern w:val="0"/>
          <w:sz w:val="32"/>
          <w:szCs w:val="32"/>
          <w:u w:val="single"/>
          <w:lang w:bidi="ar"/>
        </w:rPr>
        <w:t xml:space="preserve"> </w:t>
      </w:r>
      <w:r>
        <w:rPr>
          <w:rFonts w:hint="eastAsia" w:ascii="宋体" w:hAnsi="宋体" w:eastAsia="宋体" w:cs="宋体"/>
          <w:color w:val="000000"/>
          <w:kern w:val="0"/>
          <w:sz w:val="32"/>
          <w:szCs w:val="32"/>
          <w:u w:val="single"/>
          <w:lang w:val="en-US" w:eastAsia="zh-CN" w:bidi="ar"/>
        </w:rPr>
        <w:t xml:space="preserve"> </w:t>
      </w:r>
      <w:r>
        <w:rPr>
          <w:rFonts w:hint="eastAsia" w:ascii="宋体" w:hAnsi="宋体" w:cs="宋体"/>
          <w:color w:val="000000"/>
          <w:kern w:val="0"/>
          <w:sz w:val="32"/>
          <w:szCs w:val="32"/>
          <w:u w:val="single"/>
          <w:lang w:bidi="ar"/>
        </w:rPr>
        <w:t xml:space="preserve">   </w:t>
      </w:r>
    </w:p>
    <w:p>
      <w:pPr>
        <w:widowControl/>
        <w:ind w:firstLine="640" w:firstLineChars="200"/>
        <w:jc w:val="left"/>
        <w:rPr>
          <w:rFonts w:ascii="宋体" w:hAnsi="宋体" w:cs="宋体"/>
          <w:color w:val="000000"/>
          <w:kern w:val="0"/>
          <w:sz w:val="32"/>
          <w:szCs w:val="32"/>
          <w:u w:val="single"/>
          <w:lang w:bidi="ar"/>
        </w:rPr>
      </w:pPr>
      <w:r>
        <w:rPr>
          <w:rFonts w:hint="eastAsia" w:ascii="仿宋" w:hAnsi="仿宋" w:eastAsia="仿宋" w:cs="仿宋"/>
          <w:color w:val="000000"/>
          <w:spacing w:val="0"/>
          <w:w w:val="100"/>
          <w:position w:val="0"/>
          <w:sz w:val="32"/>
          <w:szCs w:val="32"/>
          <w:u w:val="none"/>
          <w:shd w:val="clear" w:color="auto" w:fill="auto"/>
          <w:lang w:val="en-US" w:eastAsia="zh-CN" w:bidi="zh-TW"/>
        </w:rPr>
        <w:t>专 家</w:t>
      </w:r>
      <w:r>
        <w:rPr>
          <w:rFonts w:hint="eastAsia" w:ascii="宋体" w:hAnsi="宋体" w:cs="宋体"/>
          <w:color w:val="000000"/>
          <w:kern w:val="0"/>
          <w:sz w:val="32"/>
          <w:szCs w:val="32"/>
          <w:lang w:bidi="ar"/>
        </w:rPr>
        <w:t>：</w:t>
      </w:r>
      <w:r>
        <w:rPr>
          <w:rFonts w:hint="eastAsia" w:ascii="宋体" w:hAnsi="宋体" w:cs="宋体"/>
          <w:color w:val="000000"/>
          <w:kern w:val="0"/>
          <w:sz w:val="32"/>
          <w:szCs w:val="32"/>
          <w:u w:val="single"/>
          <w:lang w:bidi="ar"/>
        </w:rPr>
        <w:t xml:space="preserve">               </w:t>
      </w:r>
      <w:r>
        <w:rPr>
          <w:rFonts w:hint="eastAsia" w:ascii="宋体" w:hAnsi="宋体" w:eastAsia="宋体" w:cs="宋体"/>
          <w:color w:val="000000"/>
          <w:kern w:val="0"/>
          <w:sz w:val="32"/>
          <w:szCs w:val="32"/>
          <w:u w:val="single"/>
          <w:lang w:val="en-US" w:eastAsia="zh-CN" w:bidi="ar"/>
        </w:rPr>
        <w:t xml:space="preserve">   </w:t>
      </w:r>
      <w:r>
        <w:rPr>
          <w:rFonts w:hint="eastAsia" w:ascii="仿宋" w:hAnsi="仿宋" w:eastAsia="仿宋" w:cs="仿宋"/>
          <w:color w:val="000000"/>
          <w:spacing w:val="0"/>
          <w:w w:val="100"/>
          <w:position w:val="0"/>
          <w:sz w:val="32"/>
          <w:szCs w:val="32"/>
          <w:u w:val="single"/>
          <w:shd w:val="clear" w:color="auto" w:fill="auto"/>
          <w:lang w:val="en-US" w:eastAsia="zh-CN" w:bidi="zh-TW"/>
        </w:rPr>
        <w:t xml:space="preserve">余长生                </w:t>
      </w:r>
    </w:p>
    <w:p>
      <w:pPr>
        <w:widowControl/>
        <w:ind w:firstLine="640" w:firstLineChars="200"/>
        <w:jc w:val="left"/>
        <w:rPr>
          <w:rFonts w:hint="eastAsia" w:ascii="方正小标宋简体" w:hAnsi="方正小标宋简体" w:eastAsia="方正小标宋简体" w:cs="方正小标宋简体"/>
          <w:b/>
          <w:bCs/>
          <w:color w:val="000000"/>
          <w:spacing w:val="0"/>
          <w:w w:val="100"/>
          <w:position w:val="0"/>
          <w:sz w:val="36"/>
          <w:szCs w:val="36"/>
          <w:highlight w:val="none"/>
          <w:lang w:val="en-US" w:eastAsia="zh-CN"/>
        </w:rPr>
        <w:sectPr>
          <w:pgSz w:w="11906" w:h="16838"/>
          <w:pgMar w:top="2098" w:right="1474" w:bottom="1984" w:left="1587" w:header="851" w:footer="992" w:gutter="0"/>
          <w:pgNumType w:fmt="decimal"/>
          <w:cols w:space="0" w:num="1"/>
          <w:rtlGutter w:val="0"/>
          <w:docGrid w:type="lines" w:linePitch="327" w:charSpace="0"/>
        </w:sectPr>
      </w:pPr>
      <w:r>
        <w:rPr>
          <w:rFonts w:hint="eastAsia" w:ascii="仿宋" w:hAnsi="仿宋" w:eastAsia="仿宋" w:cs="仿宋"/>
          <w:color w:val="000000"/>
          <w:spacing w:val="0"/>
          <w:w w:val="100"/>
          <w:position w:val="0"/>
          <w:sz w:val="32"/>
          <w:szCs w:val="32"/>
          <w:u w:val="none"/>
          <w:shd w:val="clear" w:color="auto" w:fill="auto"/>
          <w:lang w:val="en-US" w:eastAsia="zh-CN" w:bidi="zh-TW"/>
        </w:rPr>
        <w:t>正式提交日期</w:t>
      </w:r>
      <w:r>
        <w:rPr>
          <w:rFonts w:hint="eastAsia" w:ascii="宋体" w:hAnsi="宋体" w:cs="宋体"/>
          <w:color w:val="000000"/>
          <w:kern w:val="0"/>
          <w:sz w:val="32"/>
          <w:szCs w:val="32"/>
          <w:lang w:bidi="ar"/>
        </w:rPr>
        <w:t>：</w:t>
      </w:r>
      <w:r>
        <w:rPr>
          <w:rFonts w:hint="eastAsia" w:ascii="宋体" w:hAnsi="宋体" w:cs="宋体"/>
          <w:color w:val="000000"/>
          <w:kern w:val="0"/>
          <w:sz w:val="32"/>
          <w:szCs w:val="32"/>
          <w:u w:val="single"/>
          <w:lang w:bidi="ar"/>
        </w:rPr>
        <w:t xml:space="preserve">         202</w:t>
      </w:r>
      <w:r>
        <w:rPr>
          <w:rFonts w:hint="eastAsia" w:ascii="宋体" w:hAnsi="宋体" w:eastAsia="宋体" w:cs="宋体"/>
          <w:color w:val="000000"/>
          <w:kern w:val="0"/>
          <w:sz w:val="32"/>
          <w:szCs w:val="32"/>
          <w:u w:val="single"/>
          <w:lang w:val="en-US" w:eastAsia="zh-CN" w:bidi="ar"/>
        </w:rPr>
        <w:t>2</w:t>
      </w:r>
      <w:r>
        <w:rPr>
          <w:rFonts w:hint="eastAsia" w:ascii="宋体" w:hAnsi="宋体" w:cs="宋体"/>
          <w:color w:val="000000"/>
          <w:kern w:val="0"/>
          <w:sz w:val="32"/>
          <w:szCs w:val="32"/>
          <w:u w:val="single"/>
          <w:lang w:bidi="ar"/>
        </w:rPr>
        <w:t>.0</w:t>
      </w:r>
      <w:r>
        <w:rPr>
          <w:rFonts w:hint="eastAsia" w:ascii="宋体" w:hAnsi="宋体" w:eastAsia="宋体" w:cs="宋体"/>
          <w:color w:val="000000"/>
          <w:kern w:val="0"/>
          <w:sz w:val="32"/>
          <w:szCs w:val="32"/>
          <w:u w:val="single"/>
          <w:lang w:val="en-US" w:eastAsia="zh-CN" w:bidi="ar"/>
        </w:rPr>
        <w:t>4</w:t>
      </w:r>
      <w:r>
        <w:rPr>
          <w:rFonts w:hint="eastAsia" w:ascii="宋体" w:hAnsi="宋体" w:cs="宋体"/>
          <w:color w:val="000000"/>
          <w:kern w:val="0"/>
          <w:sz w:val="32"/>
          <w:szCs w:val="32"/>
          <w:u w:val="single"/>
          <w:lang w:bidi="ar"/>
        </w:rPr>
        <w:t>.</w:t>
      </w:r>
      <w:r>
        <w:rPr>
          <w:rFonts w:hint="eastAsia" w:ascii="宋体" w:hAnsi="宋体" w:eastAsia="宋体" w:cs="宋体"/>
          <w:color w:val="000000"/>
          <w:kern w:val="0"/>
          <w:sz w:val="32"/>
          <w:szCs w:val="32"/>
          <w:u w:val="single"/>
          <w:lang w:val="en-US" w:eastAsia="zh-CN" w:bidi="ar"/>
        </w:rPr>
        <w:t>26</w:t>
      </w:r>
      <w:r>
        <w:rPr>
          <w:rFonts w:hint="eastAsia" w:ascii="宋体" w:hAnsi="宋体" w:cs="宋体"/>
          <w:color w:val="000000"/>
          <w:kern w:val="0"/>
          <w:sz w:val="32"/>
          <w:szCs w:val="32"/>
          <w:u w:val="single"/>
          <w:lang w:bidi="ar"/>
        </w:rPr>
        <w:t xml:space="preserve">       </w:t>
      </w:r>
      <w:r>
        <w:rPr>
          <w:rFonts w:hint="eastAsia" w:ascii="宋体" w:hAnsi="宋体" w:eastAsia="宋体" w:cs="宋体"/>
          <w:color w:val="000000"/>
          <w:kern w:val="0"/>
          <w:sz w:val="32"/>
          <w:szCs w:val="32"/>
          <w:u w:val="single"/>
          <w:lang w:val="en-US" w:eastAsia="zh-CN" w:bidi="ar"/>
        </w:rPr>
        <w:t xml:space="preserve"> </w:t>
      </w:r>
      <w:r>
        <w:rPr>
          <w:rFonts w:hint="eastAsia" w:ascii="宋体" w:hAnsi="宋体" w:cs="宋体"/>
          <w:color w:val="000000"/>
          <w:kern w:val="0"/>
          <w:sz w:val="32"/>
          <w:szCs w:val="32"/>
          <w:u w:val="single"/>
          <w:lang w:bidi="ar"/>
        </w:rPr>
        <w:t xml:space="preserve">     </w:t>
      </w:r>
    </w:p>
    <w:p>
      <w:pPr>
        <w:keepNext w:val="0"/>
        <w:keepLines w:val="0"/>
        <w:pageBreakBefore w:val="0"/>
        <w:shd w:val="clear" w:color="auto" w:fill="auto"/>
        <w:kinsoku/>
        <w:wordWrap/>
        <w:overflowPunct/>
        <w:topLinePunct w:val="0"/>
        <w:bidi w:val="0"/>
        <w:adjustRightInd/>
        <w:snapToGrid/>
        <w:spacing w:line="560" w:lineRule="exact"/>
        <w:ind w:firstLine="360" w:firstLineChars="100"/>
        <w:jc w:val="both"/>
        <w:rPr>
          <w:rFonts w:hint="eastAsia" w:ascii="方正小标宋简体" w:hAnsi="方正小标宋简体" w:eastAsia="方正小标宋简体" w:cs="方正小标宋简体"/>
          <w:b w:val="0"/>
          <w:bCs w:val="0"/>
          <w:color w:val="000000"/>
          <w:spacing w:val="0"/>
          <w:w w:val="100"/>
          <w:position w:val="0"/>
          <w:sz w:val="36"/>
          <w:szCs w:val="36"/>
          <w:highlight w:val="none"/>
          <w:u w:val="none"/>
          <w:shd w:val="clear" w:color="auto" w:fill="auto"/>
          <w:lang w:val="en-US" w:eastAsia="zh-CN" w:bidi="zh-TW"/>
        </w:rPr>
      </w:pPr>
      <w:r>
        <w:rPr>
          <w:rFonts w:hint="eastAsia" w:ascii="方正小标宋简体" w:hAnsi="方正小标宋简体" w:eastAsia="方正小标宋简体" w:cs="方正小标宋简体"/>
          <w:b w:val="0"/>
          <w:bCs w:val="0"/>
          <w:color w:val="000000"/>
          <w:spacing w:val="0"/>
          <w:w w:val="100"/>
          <w:position w:val="0"/>
          <w:sz w:val="36"/>
          <w:szCs w:val="36"/>
          <w:highlight w:val="none"/>
          <w:u w:val="none"/>
          <w:shd w:val="clear" w:color="auto" w:fill="auto"/>
          <w:lang w:val="en-US" w:eastAsia="zh-CN" w:bidi="zh-TW"/>
        </w:rPr>
        <w:t>武汉临空港经济技术开发区机电产业建设管理办公室</w:t>
      </w:r>
    </w:p>
    <w:p>
      <w:pPr>
        <w:keepNext w:val="0"/>
        <w:keepLines w:val="0"/>
        <w:pageBreakBefore w:val="0"/>
        <w:shd w:val="clear" w:color="auto" w:fill="auto"/>
        <w:kinsoku/>
        <w:wordWrap/>
        <w:overflowPunct/>
        <w:topLinePunct w:val="0"/>
        <w:bidi w:val="0"/>
        <w:adjustRightInd/>
        <w:snapToGrid/>
        <w:spacing w:line="560" w:lineRule="exact"/>
        <w:jc w:val="center"/>
        <w:rPr>
          <w:rFonts w:hint="eastAsia" w:ascii="仿宋" w:hAnsi="仿宋" w:eastAsia="仿宋" w:cs="仿宋"/>
          <w:b w:val="0"/>
          <w:bCs w:val="0"/>
          <w:color w:val="000000"/>
          <w:spacing w:val="0"/>
          <w:w w:val="100"/>
          <w:position w:val="0"/>
          <w:sz w:val="32"/>
          <w:szCs w:val="32"/>
          <w:lang w:eastAsia="zh-CN"/>
        </w:rPr>
      </w:pPr>
      <w:r>
        <w:rPr>
          <w:rFonts w:hint="eastAsia" w:ascii="方正小标宋简体" w:hAnsi="方正小标宋简体" w:eastAsia="方正小标宋简体" w:cs="方正小标宋简体"/>
          <w:b w:val="0"/>
          <w:bCs w:val="0"/>
          <w:color w:val="000000"/>
          <w:spacing w:val="0"/>
          <w:w w:val="100"/>
          <w:position w:val="0"/>
          <w:sz w:val="36"/>
          <w:szCs w:val="36"/>
          <w:highlight w:val="none"/>
          <w:u w:val="none"/>
          <w:shd w:val="clear" w:color="auto" w:fill="auto"/>
          <w:lang w:val="zh-CN" w:eastAsia="zh-CN" w:bidi="zh-TW"/>
        </w:rPr>
        <w:t>20</w:t>
      </w:r>
      <w:r>
        <w:rPr>
          <w:rFonts w:hint="eastAsia" w:ascii="方正小标宋简体" w:hAnsi="方正小标宋简体" w:eastAsia="方正小标宋简体" w:cs="方正小标宋简体"/>
          <w:b w:val="0"/>
          <w:bCs w:val="0"/>
          <w:color w:val="000000"/>
          <w:spacing w:val="0"/>
          <w:w w:val="100"/>
          <w:position w:val="0"/>
          <w:sz w:val="36"/>
          <w:szCs w:val="36"/>
          <w:highlight w:val="none"/>
          <w:u w:val="none"/>
          <w:shd w:val="clear" w:color="auto" w:fill="auto"/>
          <w:lang w:val="en-US" w:eastAsia="zh-CN" w:bidi="zh-TW"/>
        </w:rPr>
        <w:t>21</w:t>
      </w:r>
      <w:r>
        <w:rPr>
          <w:rFonts w:hint="eastAsia" w:ascii="方正小标宋简体" w:hAnsi="方正小标宋简体" w:eastAsia="方正小标宋简体" w:cs="方正小标宋简体"/>
          <w:b w:val="0"/>
          <w:bCs w:val="0"/>
          <w:color w:val="000000"/>
          <w:spacing w:val="0"/>
          <w:w w:val="100"/>
          <w:position w:val="0"/>
          <w:sz w:val="36"/>
          <w:szCs w:val="36"/>
          <w:highlight w:val="none"/>
          <w:u w:val="none"/>
          <w:shd w:val="clear" w:color="auto" w:fill="auto"/>
          <w:lang w:val="zh-CN" w:eastAsia="zh-CN" w:bidi="zh-TW"/>
        </w:rPr>
        <w:t>年招商引资专项资金项目评价报告</w:t>
      </w:r>
    </w:p>
    <w:p>
      <w:pPr>
        <w:pStyle w:val="17"/>
        <w:keepNext w:val="0"/>
        <w:keepLines w:val="0"/>
        <w:pageBreakBefore w:val="0"/>
        <w:widowControl w:val="0"/>
        <w:shd w:val="clear" w:color="auto" w:fill="auto"/>
        <w:tabs>
          <w:tab w:val="left" w:pos="1116"/>
        </w:tabs>
        <w:kinsoku/>
        <w:wordWrap/>
        <w:overflowPunct/>
        <w:topLinePunct w:val="0"/>
        <w:autoSpaceDE/>
        <w:autoSpaceDN/>
        <w:bidi w:val="0"/>
        <w:adjustRightInd/>
        <w:snapToGrid/>
        <w:spacing w:before="0" w:after="0" w:line="560" w:lineRule="exact"/>
        <w:ind w:right="0" w:firstLine="3724" w:firstLineChars="1164"/>
        <w:jc w:val="both"/>
        <w:rPr>
          <w:rFonts w:hint="eastAsia" w:ascii="楷体" w:hAnsi="楷体" w:eastAsia="楷体" w:cs="楷体"/>
          <w:color w:val="000000"/>
          <w:spacing w:val="0"/>
          <w:w w:val="100"/>
          <w:position w:val="0"/>
          <w:sz w:val="32"/>
          <w:szCs w:val="32"/>
          <w:lang w:eastAsia="zh-CN"/>
        </w:rPr>
      </w:pPr>
      <w:r>
        <w:rPr>
          <w:rFonts w:hint="eastAsia" w:ascii="仿宋" w:hAnsi="仿宋" w:eastAsia="仿宋" w:cs="仿宋"/>
          <w:color w:val="000000"/>
          <w:spacing w:val="0"/>
          <w:w w:val="100"/>
          <w:position w:val="0"/>
          <w:sz w:val="32"/>
          <w:szCs w:val="32"/>
          <w:lang w:eastAsia="zh-CN"/>
        </w:rPr>
        <w:t>（</w:t>
      </w:r>
      <w:r>
        <w:rPr>
          <w:rFonts w:hint="eastAsia" w:ascii="楷体" w:hAnsi="楷体" w:eastAsia="楷体" w:cs="楷体"/>
          <w:color w:val="000000"/>
          <w:spacing w:val="0"/>
          <w:w w:val="100"/>
          <w:position w:val="0"/>
          <w:sz w:val="32"/>
          <w:szCs w:val="32"/>
          <w:lang w:eastAsia="zh-CN"/>
        </w:rPr>
        <w:t>缩略版）</w:t>
      </w:r>
    </w:p>
    <w:p>
      <w:pPr>
        <w:pStyle w:val="17"/>
        <w:keepNext w:val="0"/>
        <w:keepLines w:val="0"/>
        <w:pageBreakBefore w:val="0"/>
        <w:widowControl w:val="0"/>
        <w:shd w:val="clear" w:color="auto" w:fill="auto"/>
        <w:tabs>
          <w:tab w:val="left" w:pos="1116"/>
        </w:tabs>
        <w:kinsoku/>
        <w:wordWrap/>
        <w:overflowPunct/>
        <w:topLinePunct w:val="0"/>
        <w:autoSpaceDE/>
        <w:autoSpaceDN/>
        <w:bidi w:val="0"/>
        <w:adjustRightInd/>
        <w:snapToGrid/>
        <w:spacing w:before="0" w:after="0" w:line="560" w:lineRule="exact"/>
        <w:ind w:right="0" w:firstLine="3724" w:firstLineChars="1164"/>
        <w:jc w:val="both"/>
        <w:rPr>
          <w:rFonts w:hint="eastAsia" w:ascii="楷体" w:hAnsi="楷体" w:eastAsia="楷体" w:cs="楷体"/>
          <w:color w:val="000000"/>
          <w:spacing w:val="0"/>
          <w:w w:val="100"/>
          <w:position w:val="0"/>
          <w:sz w:val="32"/>
          <w:szCs w:val="32"/>
          <w:lang w:eastAsia="zh-CN"/>
        </w:rPr>
      </w:pPr>
    </w:p>
    <w:p>
      <w:pPr>
        <w:pStyle w:val="29"/>
        <w:keepNext w:val="0"/>
        <w:keepLines w:val="0"/>
        <w:pageBreakBefore w:val="0"/>
        <w:numPr>
          <w:ilvl w:val="0"/>
          <w:numId w:val="1"/>
        </w:numPr>
        <w:shd w:val="clear"/>
        <w:tabs>
          <w:tab w:val="left" w:pos="1110"/>
        </w:tabs>
        <w:kinsoku/>
        <w:wordWrap/>
        <w:overflowPunct/>
        <w:topLinePunct w:val="0"/>
        <w:autoSpaceDE w:val="0"/>
        <w:autoSpaceDN w:val="0"/>
        <w:bidi w:val="0"/>
        <w:adjustRightInd/>
        <w:snapToGrid/>
        <w:spacing w:before="0" w:after="0" w:line="560" w:lineRule="exact"/>
        <w:ind w:left="1201" w:leftChars="0" w:right="0" w:rightChars="0" w:hanging="241" w:firstLineChars="0"/>
        <w:jc w:val="left"/>
        <w:rPr>
          <w:rFonts w:hint="eastAsia" w:ascii="黑体" w:hAnsi="黑体" w:eastAsia="黑体" w:cs="黑体"/>
          <w:b w:val="0"/>
          <w:bCs w:val="0"/>
          <w:color w:val="000000"/>
          <w:spacing w:val="0"/>
          <w:w w:val="100"/>
          <w:position w:val="0"/>
          <w:sz w:val="32"/>
          <w:szCs w:val="32"/>
          <w:lang w:val="en-US" w:eastAsia="zh-CN"/>
        </w:rPr>
      </w:pPr>
      <w:r>
        <w:rPr>
          <w:rFonts w:hint="eastAsia" w:ascii="黑体" w:hAnsi="黑体" w:eastAsia="黑体" w:cs="黑体"/>
          <w:b w:val="0"/>
          <w:bCs w:val="0"/>
          <w:color w:val="000000"/>
          <w:spacing w:val="0"/>
          <w:w w:val="100"/>
          <w:position w:val="0"/>
          <w:sz w:val="32"/>
          <w:szCs w:val="32"/>
          <w:lang w:val="en-US" w:eastAsia="zh-CN"/>
        </w:rPr>
        <w:t>评价结论</w:t>
      </w:r>
    </w:p>
    <w:p>
      <w:pPr>
        <w:pStyle w:val="17"/>
        <w:keepNext w:val="0"/>
        <w:keepLines w:val="0"/>
        <w:pageBreakBefore w:val="0"/>
        <w:widowControl w:val="0"/>
        <w:numPr>
          <w:ilvl w:val="0"/>
          <w:numId w:val="2"/>
        </w:numPr>
        <w:shd w:val="clear" w:color="auto" w:fill="auto"/>
        <w:tabs>
          <w:tab w:val="left" w:pos="1116"/>
        </w:tabs>
        <w:kinsoku/>
        <w:wordWrap/>
        <w:overflowPunct/>
        <w:topLinePunct w:val="0"/>
        <w:autoSpaceDE/>
        <w:autoSpaceDN/>
        <w:bidi w:val="0"/>
        <w:adjustRightInd/>
        <w:snapToGrid/>
        <w:spacing w:before="0" w:after="0" w:line="560" w:lineRule="exact"/>
        <w:ind w:left="1522" w:leftChars="0" w:right="0" w:rightChars="0" w:hanging="562" w:firstLineChars="0"/>
        <w:jc w:val="left"/>
        <w:rPr>
          <w:rFonts w:hint="eastAsia" w:ascii="楷体" w:hAnsi="楷体" w:eastAsia="楷体" w:cs="楷体"/>
          <w:color w:val="000000"/>
          <w:spacing w:val="0"/>
          <w:w w:val="100"/>
          <w:position w:val="0"/>
          <w:sz w:val="32"/>
          <w:szCs w:val="32"/>
          <w:lang w:eastAsia="zh-CN"/>
        </w:rPr>
      </w:pPr>
      <w:r>
        <w:rPr>
          <w:rFonts w:hint="eastAsia" w:ascii="楷体" w:hAnsi="楷体" w:eastAsia="楷体" w:cs="楷体"/>
          <w:color w:val="000000"/>
          <w:spacing w:val="0"/>
          <w:w w:val="100"/>
          <w:position w:val="0"/>
          <w:sz w:val="32"/>
          <w:szCs w:val="32"/>
          <w:lang w:eastAsia="zh-CN"/>
        </w:rPr>
        <w:t>自评得分</w:t>
      </w:r>
    </w:p>
    <w:p>
      <w:pPr>
        <w:pStyle w:val="17"/>
        <w:keepNext w:val="0"/>
        <w:keepLines w:val="0"/>
        <w:pageBreakBefore w:val="0"/>
        <w:widowControl w:val="0"/>
        <w:numPr>
          <w:ilvl w:val="0"/>
          <w:numId w:val="0"/>
        </w:numPr>
        <w:shd w:val="clear" w:color="auto" w:fill="auto"/>
        <w:tabs>
          <w:tab w:val="left" w:pos="1418"/>
          <w:tab w:val="left" w:pos="7216"/>
          <w:tab w:val="left" w:pos="7302"/>
        </w:tabs>
        <w:kinsoku/>
        <w:wordWrap/>
        <w:overflowPunct/>
        <w:topLinePunct w:val="0"/>
        <w:bidi w:val="0"/>
        <w:adjustRightInd/>
        <w:snapToGrid/>
        <w:spacing w:before="0" w:after="0" w:line="560" w:lineRule="exact"/>
        <w:ind w:right="0" w:rightChars="0" w:firstLine="640" w:firstLineChars="200"/>
        <w:jc w:val="left"/>
        <w:rPr>
          <w:rFonts w:hint="eastAsia" w:ascii="仿宋" w:hAnsi="仿宋" w:eastAsia="仿宋" w:cs="仿宋"/>
          <w:color w:val="000000"/>
          <w:spacing w:val="0"/>
          <w:w w:val="100"/>
          <w:position w:val="0"/>
          <w:sz w:val="32"/>
          <w:szCs w:val="32"/>
          <w:highlight w:val="none"/>
          <w:lang w:val="en-US" w:eastAsia="zh-CN"/>
        </w:rPr>
      </w:pPr>
      <w:r>
        <w:rPr>
          <w:rFonts w:hint="eastAsia" w:ascii="仿宋" w:hAnsi="仿宋" w:eastAsia="仿宋" w:cs="仿宋"/>
          <w:color w:val="000000"/>
          <w:spacing w:val="0"/>
          <w:w w:val="100"/>
          <w:position w:val="0"/>
          <w:sz w:val="32"/>
          <w:szCs w:val="32"/>
          <w:lang w:val="en-US" w:eastAsia="zh-CN"/>
        </w:rPr>
        <w:t>根据项目绩效评价标准和对项目绩效目标完成情况的分析，2021年招商引资专项资金项目</w:t>
      </w:r>
      <w:r>
        <w:rPr>
          <w:rFonts w:hint="eastAsia" w:ascii="仿宋" w:hAnsi="仿宋" w:eastAsia="仿宋" w:cs="仿宋"/>
          <w:color w:val="000000"/>
          <w:spacing w:val="0"/>
          <w:w w:val="100"/>
          <w:position w:val="0"/>
          <w:sz w:val="32"/>
          <w:szCs w:val="32"/>
          <w:highlight w:val="none"/>
          <w:lang w:val="en-US" w:eastAsia="zh-CN"/>
        </w:rPr>
        <w:t>（以下简称“</w:t>
      </w:r>
      <w:bookmarkStart w:id="9" w:name="_GoBack"/>
      <w:bookmarkEnd w:id="9"/>
      <w:r>
        <w:rPr>
          <w:rFonts w:hint="eastAsia" w:ascii="仿宋" w:hAnsi="仿宋" w:eastAsia="仿宋" w:cs="仿宋"/>
          <w:color w:val="000000"/>
          <w:spacing w:val="0"/>
          <w:w w:val="100"/>
          <w:position w:val="0"/>
          <w:sz w:val="32"/>
          <w:szCs w:val="32"/>
          <w:highlight w:val="none"/>
          <w:lang w:val="en-US" w:eastAsia="zh-CN"/>
        </w:rPr>
        <w:t>项目”）</w:t>
      </w:r>
      <w:r>
        <w:rPr>
          <w:rFonts w:hint="eastAsia" w:ascii="仿宋" w:hAnsi="仿宋" w:eastAsia="仿宋" w:cs="仿宋"/>
          <w:color w:val="000000"/>
          <w:spacing w:val="0"/>
          <w:w w:val="100"/>
          <w:position w:val="0"/>
          <w:sz w:val="32"/>
          <w:szCs w:val="32"/>
          <w:lang w:val="en-US" w:eastAsia="zh-CN"/>
        </w:rPr>
        <w:t>自评得分为95.74分。</w:t>
      </w:r>
    </w:p>
    <w:tbl>
      <w:tblPr>
        <w:tblStyle w:val="8"/>
        <w:tblW w:w="4801" w:type="pct"/>
        <w:tblInd w:w="92" w:type="dxa"/>
        <w:shd w:val="clear" w:color="auto" w:fill="auto"/>
        <w:tblLayout w:type="autofit"/>
        <w:tblCellMar>
          <w:top w:w="0" w:type="dxa"/>
          <w:left w:w="108" w:type="dxa"/>
          <w:bottom w:w="0" w:type="dxa"/>
          <w:right w:w="108" w:type="dxa"/>
        </w:tblCellMar>
      </w:tblPr>
      <w:tblGrid>
        <w:gridCol w:w="2081"/>
        <w:gridCol w:w="1654"/>
        <w:gridCol w:w="1654"/>
        <w:gridCol w:w="1654"/>
        <w:gridCol w:w="1657"/>
      </w:tblGrid>
      <w:tr>
        <w:tblPrEx>
          <w:shd w:val="clear" w:color="auto" w:fill="auto"/>
          <w:tblCellMar>
            <w:top w:w="0" w:type="dxa"/>
            <w:left w:w="108" w:type="dxa"/>
            <w:bottom w:w="0" w:type="dxa"/>
            <w:right w:w="108" w:type="dxa"/>
          </w:tblCellMar>
        </w:tblPrEx>
        <w:trPr>
          <w:trHeight w:val="340" w:hRule="atLeast"/>
        </w:trPr>
        <w:tc>
          <w:tcPr>
            <w:tcW w:w="1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评价项目</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权重</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评级分值</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本项得分</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得分率</w:t>
            </w:r>
          </w:p>
        </w:tc>
      </w:tr>
      <w:tr>
        <w:tblPrEx>
          <w:tblCellMar>
            <w:top w:w="0" w:type="dxa"/>
            <w:left w:w="108" w:type="dxa"/>
            <w:bottom w:w="0" w:type="dxa"/>
            <w:right w:w="108" w:type="dxa"/>
          </w:tblCellMar>
        </w:tblPrEx>
        <w:trPr>
          <w:trHeight w:val="400" w:hRule="atLeast"/>
        </w:trPr>
        <w:tc>
          <w:tcPr>
            <w:tcW w:w="1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预算执行情况</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20%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20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18.74</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93.7%</w:t>
            </w:r>
          </w:p>
        </w:tc>
      </w:tr>
      <w:tr>
        <w:tblPrEx>
          <w:tblCellMar>
            <w:top w:w="0" w:type="dxa"/>
            <w:left w:w="108" w:type="dxa"/>
            <w:bottom w:w="0" w:type="dxa"/>
            <w:right w:w="108" w:type="dxa"/>
          </w:tblCellMar>
        </w:tblPrEx>
        <w:trPr>
          <w:trHeight w:val="295" w:hRule="atLeast"/>
        </w:trPr>
        <w:tc>
          <w:tcPr>
            <w:tcW w:w="1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项目产出</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40%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40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37</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92.5%</w:t>
            </w:r>
          </w:p>
        </w:tc>
      </w:tr>
      <w:tr>
        <w:tblPrEx>
          <w:tblCellMar>
            <w:top w:w="0" w:type="dxa"/>
            <w:left w:w="108" w:type="dxa"/>
            <w:bottom w:w="0" w:type="dxa"/>
            <w:right w:w="108" w:type="dxa"/>
          </w:tblCellMar>
        </w:tblPrEx>
        <w:trPr>
          <w:trHeight w:val="398" w:hRule="atLeast"/>
        </w:trPr>
        <w:tc>
          <w:tcPr>
            <w:tcW w:w="1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项目效益</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30%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30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30</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100%</w:t>
            </w:r>
          </w:p>
        </w:tc>
      </w:tr>
      <w:tr>
        <w:tblPrEx>
          <w:tblCellMar>
            <w:top w:w="0" w:type="dxa"/>
            <w:left w:w="108" w:type="dxa"/>
            <w:bottom w:w="0" w:type="dxa"/>
            <w:right w:w="108" w:type="dxa"/>
          </w:tblCellMar>
        </w:tblPrEx>
        <w:trPr>
          <w:trHeight w:val="398" w:hRule="atLeast"/>
        </w:trPr>
        <w:tc>
          <w:tcPr>
            <w:tcW w:w="1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项目满意度</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10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10</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100%</w:t>
            </w:r>
          </w:p>
        </w:tc>
      </w:tr>
      <w:tr>
        <w:tblPrEx>
          <w:tblCellMar>
            <w:top w:w="0" w:type="dxa"/>
            <w:left w:w="108" w:type="dxa"/>
            <w:bottom w:w="0" w:type="dxa"/>
            <w:right w:w="108" w:type="dxa"/>
          </w:tblCellMar>
        </w:tblPrEx>
        <w:trPr>
          <w:trHeight w:val="408" w:hRule="atLeast"/>
        </w:trPr>
        <w:tc>
          <w:tcPr>
            <w:tcW w:w="11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综合绩效</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100</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95.74</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95.74%</w:t>
            </w:r>
          </w:p>
        </w:tc>
      </w:tr>
    </w:tbl>
    <w:p>
      <w:pPr>
        <w:pStyle w:val="17"/>
        <w:keepNext w:val="0"/>
        <w:keepLines w:val="0"/>
        <w:pageBreakBefore w:val="0"/>
        <w:widowControl w:val="0"/>
        <w:numPr>
          <w:ilvl w:val="0"/>
          <w:numId w:val="2"/>
        </w:numPr>
        <w:shd w:val="clear" w:color="auto" w:fill="auto"/>
        <w:tabs>
          <w:tab w:val="left" w:pos="1116"/>
        </w:tabs>
        <w:kinsoku/>
        <w:wordWrap/>
        <w:overflowPunct/>
        <w:topLinePunct w:val="0"/>
        <w:autoSpaceDE/>
        <w:autoSpaceDN/>
        <w:bidi w:val="0"/>
        <w:adjustRightInd/>
        <w:snapToGrid/>
        <w:spacing w:before="0" w:after="0" w:line="560" w:lineRule="exact"/>
        <w:ind w:left="1522" w:leftChars="0" w:right="0" w:rightChars="0" w:hanging="562" w:firstLineChars="0"/>
        <w:jc w:val="left"/>
        <w:rPr>
          <w:rFonts w:hint="eastAsia" w:ascii="楷体" w:hAnsi="楷体" w:eastAsia="楷体" w:cs="楷体"/>
          <w:color w:val="000000"/>
          <w:spacing w:val="0"/>
          <w:w w:val="100"/>
          <w:position w:val="0"/>
          <w:sz w:val="32"/>
          <w:szCs w:val="32"/>
          <w:lang w:val="en-US" w:eastAsia="zh-CN"/>
        </w:rPr>
      </w:pPr>
      <w:r>
        <w:rPr>
          <w:rFonts w:hint="eastAsia" w:ascii="楷体" w:hAnsi="楷体" w:eastAsia="楷体" w:cs="楷体"/>
          <w:color w:val="000000"/>
          <w:spacing w:val="0"/>
          <w:w w:val="100"/>
          <w:position w:val="0"/>
          <w:sz w:val="32"/>
          <w:szCs w:val="32"/>
          <w:lang w:val="en-US" w:eastAsia="zh-CN"/>
        </w:rPr>
        <w:t xml:space="preserve"> 绩效目标完成情况</w:t>
      </w:r>
    </w:p>
    <w:p>
      <w:pPr>
        <w:pStyle w:val="17"/>
        <w:keepNext w:val="0"/>
        <w:keepLines w:val="0"/>
        <w:pageBreakBefore w:val="0"/>
        <w:widowControl w:val="0"/>
        <w:numPr>
          <w:ilvl w:val="0"/>
          <w:numId w:val="3"/>
        </w:numPr>
        <w:shd w:val="clear" w:color="auto" w:fill="auto"/>
        <w:tabs>
          <w:tab w:val="left" w:pos="1116"/>
        </w:tabs>
        <w:kinsoku/>
        <w:wordWrap/>
        <w:overflowPunct/>
        <w:topLinePunct w:val="0"/>
        <w:autoSpaceDE/>
        <w:autoSpaceDN/>
        <w:bidi w:val="0"/>
        <w:adjustRightInd/>
        <w:snapToGrid/>
        <w:spacing w:before="0" w:after="0" w:line="560" w:lineRule="exact"/>
        <w:ind w:left="1841" w:leftChars="0" w:right="0" w:rightChars="0" w:hanging="881" w:firstLineChars="0"/>
        <w:jc w:val="left"/>
        <w:rPr>
          <w:rFonts w:hint="eastAsia" w:ascii="楷体" w:hAnsi="楷体" w:eastAsia="楷体" w:cs="楷体"/>
          <w:color w:val="000000"/>
          <w:spacing w:val="0"/>
          <w:w w:val="100"/>
          <w:position w:val="0"/>
          <w:sz w:val="32"/>
          <w:szCs w:val="32"/>
          <w:lang w:val="en-US" w:eastAsia="zh-CN"/>
        </w:rPr>
      </w:pPr>
      <w:bookmarkStart w:id="0" w:name="bookmark44"/>
      <w:bookmarkEnd w:id="0"/>
      <w:r>
        <w:rPr>
          <w:rFonts w:hint="eastAsia" w:ascii="楷体" w:hAnsi="楷体" w:eastAsia="楷体" w:cs="楷体"/>
          <w:color w:val="000000"/>
          <w:spacing w:val="0"/>
          <w:w w:val="100"/>
          <w:position w:val="0"/>
          <w:sz w:val="32"/>
          <w:szCs w:val="32"/>
          <w:lang w:val="en-US" w:eastAsia="zh-CN"/>
        </w:rPr>
        <w:t>执行率情况。</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2021年度项目预算总额2,808.83万元，（包括年中追加808.83万元），2021年项目资金实际支出执行数2,631.92万元，预算执行率93.7%。</w:t>
      </w:r>
    </w:p>
    <w:p>
      <w:pPr>
        <w:pStyle w:val="17"/>
        <w:keepNext w:val="0"/>
        <w:keepLines w:val="0"/>
        <w:pageBreakBefore w:val="0"/>
        <w:widowControl w:val="0"/>
        <w:numPr>
          <w:ilvl w:val="0"/>
          <w:numId w:val="3"/>
        </w:numPr>
        <w:shd w:val="clear" w:color="auto" w:fill="auto"/>
        <w:tabs>
          <w:tab w:val="left" w:pos="1116"/>
        </w:tabs>
        <w:kinsoku/>
        <w:wordWrap/>
        <w:overflowPunct/>
        <w:topLinePunct w:val="0"/>
        <w:autoSpaceDE/>
        <w:autoSpaceDN/>
        <w:bidi w:val="0"/>
        <w:adjustRightInd/>
        <w:snapToGrid/>
        <w:spacing w:before="0" w:after="0" w:line="560" w:lineRule="exact"/>
        <w:ind w:left="1841" w:leftChars="0" w:right="0" w:rightChars="0" w:hanging="881" w:firstLineChars="0"/>
        <w:jc w:val="left"/>
        <w:rPr>
          <w:rFonts w:hint="eastAsia" w:ascii="楷体" w:hAnsi="楷体" w:eastAsia="楷体" w:cs="楷体"/>
          <w:color w:val="000000"/>
          <w:spacing w:val="0"/>
          <w:w w:val="100"/>
          <w:position w:val="0"/>
          <w:sz w:val="32"/>
          <w:szCs w:val="32"/>
          <w:lang w:val="en-US" w:eastAsia="zh-CN"/>
        </w:rPr>
      </w:pPr>
      <w:bookmarkStart w:id="1" w:name="bookmark45"/>
      <w:bookmarkEnd w:id="1"/>
      <w:r>
        <w:rPr>
          <w:rFonts w:hint="eastAsia" w:ascii="楷体" w:hAnsi="楷体" w:eastAsia="楷体" w:cs="楷体"/>
          <w:color w:val="000000"/>
          <w:spacing w:val="0"/>
          <w:w w:val="100"/>
          <w:position w:val="0"/>
          <w:sz w:val="32"/>
          <w:szCs w:val="32"/>
          <w:lang w:val="en-US" w:eastAsia="zh-CN"/>
        </w:rPr>
        <w:t>完成的绩效目标。</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项目共设置11个绩效指标，完成了10个。资金使用规范，项目产出较好，并取得良好的社会效益。</w:t>
      </w:r>
    </w:p>
    <w:p>
      <w:pPr>
        <w:pStyle w:val="17"/>
        <w:keepNext w:val="0"/>
        <w:keepLines w:val="0"/>
        <w:pageBreakBefore w:val="0"/>
        <w:widowControl w:val="0"/>
        <w:numPr>
          <w:ilvl w:val="0"/>
          <w:numId w:val="3"/>
        </w:numPr>
        <w:shd w:val="clear" w:color="auto" w:fill="auto"/>
        <w:tabs>
          <w:tab w:val="left" w:pos="1116"/>
        </w:tabs>
        <w:kinsoku/>
        <w:wordWrap/>
        <w:overflowPunct/>
        <w:topLinePunct w:val="0"/>
        <w:autoSpaceDE/>
        <w:autoSpaceDN/>
        <w:bidi w:val="0"/>
        <w:adjustRightInd/>
        <w:snapToGrid/>
        <w:spacing w:before="0" w:after="0" w:line="560" w:lineRule="exact"/>
        <w:ind w:left="1841" w:leftChars="0" w:right="0" w:rightChars="0" w:hanging="881" w:firstLineChars="0"/>
        <w:jc w:val="left"/>
        <w:rPr>
          <w:rFonts w:hint="eastAsia" w:ascii="楷体" w:hAnsi="楷体" w:eastAsia="楷体" w:cs="楷体"/>
          <w:color w:val="000000"/>
          <w:spacing w:val="0"/>
          <w:w w:val="100"/>
          <w:position w:val="0"/>
          <w:sz w:val="32"/>
          <w:szCs w:val="32"/>
          <w:lang w:val="en-US" w:eastAsia="zh-CN"/>
        </w:rPr>
      </w:pPr>
      <w:bookmarkStart w:id="2" w:name="bookmark46"/>
      <w:bookmarkEnd w:id="2"/>
      <w:r>
        <w:rPr>
          <w:rFonts w:hint="eastAsia" w:ascii="楷体" w:hAnsi="楷体" w:eastAsia="楷体" w:cs="楷体"/>
          <w:color w:val="000000"/>
          <w:spacing w:val="0"/>
          <w:w w:val="100"/>
          <w:position w:val="0"/>
          <w:sz w:val="32"/>
          <w:szCs w:val="32"/>
          <w:lang w:val="en-US" w:eastAsia="zh-CN"/>
        </w:rPr>
        <w:t>未完成的绩效目标。</w:t>
      </w:r>
    </w:p>
    <w:p>
      <w:pPr>
        <w:pStyle w:val="17"/>
        <w:keepNext w:val="0"/>
        <w:keepLines w:val="0"/>
        <w:pageBreakBefore w:val="0"/>
        <w:widowControl w:val="0"/>
        <w:numPr>
          <w:ilvl w:val="0"/>
          <w:numId w:val="0"/>
        </w:numPr>
        <w:shd w:val="clear" w:color="auto" w:fill="auto"/>
        <w:tabs>
          <w:tab w:val="left" w:pos="927"/>
        </w:tabs>
        <w:kinsoku/>
        <w:wordWrap/>
        <w:overflowPunct/>
        <w:topLinePunct w:val="0"/>
        <w:bidi w:val="0"/>
        <w:adjustRightInd/>
        <w:snapToGrid/>
        <w:spacing w:before="0" w:after="0" w:line="560" w:lineRule="exact"/>
        <w:ind w:right="0" w:rightChars="0" w:firstLine="640" w:firstLineChars="200"/>
        <w:jc w:val="left"/>
        <w:rPr>
          <w:rFonts w:hint="default"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2021年项目“亿元以上招商引资签约项目数”年度目标值为“12个”，实际完成值为“6个”。</w:t>
      </w:r>
    </w:p>
    <w:p>
      <w:pPr>
        <w:pStyle w:val="17"/>
        <w:keepNext w:val="0"/>
        <w:keepLines w:val="0"/>
        <w:pageBreakBefore w:val="0"/>
        <w:widowControl w:val="0"/>
        <w:numPr>
          <w:ilvl w:val="0"/>
          <w:numId w:val="2"/>
        </w:numPr>
        <w:shd w:val="clear" w:color="auto" w:fill="auto"/>
        <w:tabs>
          <w:tab w:val="left" w:pos="1116"/>
        </w:tabs>
        <w:kinsoku/>
        <w:wordWrap/>
        <w:overflowPunct/>
        <w:topLinePunct w:val="0"/>
        <w:autoSpaceDE/>
        <w:autoSpaceDN/>
        <w:bidi w:val="0"/>
        <w:adjustRightInd/>
        <w:snapToGrid/>
        <w:spacing w:before="0" w:after="0" w:line="560" w:lineRule="exact"/>
        <w:ind w:left="1522" w:leftChars="0" w:right="0" w:rightChars="0" w:hanging="562" w:firstLineChars="0"/>
        <w:jc w:val="left"/>
        <w:rPr>
          <w:rFonts w:hint="eastAsia" w:ascii="楷体" w:hAnsi="楷体" w:eastAsia="楷体" w:cs="楷体"/>
          <w:color w:val="000000"/>
          <w:spacing w:val="0"/>
          <w:w w:val="100"/>
          <w:position w:val="0"/>
          <w:sz w:val="32"/>
          <w:szCs w:val="32"/>
        </w:rPr>
      </w:pPr>
      <w:r>
        <w:rPr>
          <w:rFonts w:hint="eastAsia" w:ascii="楷体" w:hAnsi="楷体" w:eastAsia="楷体" w:cs="楷体"/>
          <w:color w:val="000000"/>
          <w:spacing w:val="0"/>
          <w:w w:val="100"/>
          <w:position w:val="0"/>
          <w:sz w:val="32"/>
          <w:szCs w:val="32"/>
        </w:rPr>
        <w:t>存在的问题和原因</w:t>
      </w:r>
    </w:p>
    <w:p>
      <w:pPr>
        <w:pStyle w:val="17"/>
        <w:keepNext w:val="0"/>
        <w:keepLines w:val="0"/>
        <w:pageBreakBefore w:val="0"/>
        <w:widowControl w:val="0"/>
        <w:numPr>
          <w:ilvl w:val="0"/>
          <w:numId w:val="4"/>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楷体" w:hAnsi="楷体" w:eastAsia="楷体" w:cs="楷体"/>
          <w:color w:val="000000"/>
          <w:spacing w:val="0"/>
          <w:w w:val="100"/>
          <w:position w:val="0"/>
          <w:sz w:val="32"/>
          <w:szCs w:val="32"/>
          <w:lang w:val="en-US" w:eastAsia="zh-CN"/>
        </w:rPr>
      </w:pPr>
      <w:r>
        <w:rPr>
          <w:rFonts w:hint="eastAsia" w:ascii="楷体" w:hAnsi="楷体" w:eastAsia="楷体" w:cs="楷体"/>
          <w:color w:val="000000"/>
          <w:spacing w:val="0"/>
          <w:w w:val="100"/>
          <w:position w:val="0"/>
          <w:sz w:val="32"/>
          <w:szCs w:val="32"/>
          <w:lang w:val="en-US" w:eastAsia="zh-CN"/>
        </w:rPr>
        <w:t>上年度绩效评价结果应用情况</w:t>
      </w:r>
    </w:p>
    <w:p>
      <w:pPr>
        <w:pStyle w:val="17"/>
        <w:keepNext w:val="0"/>
        <w:keepLines w:val="0"/>
        <w:pageBreakBefore w:val="0"/>
        <w:widowControl w:val="0"/>
        <w:numPr>
          <w:ilvl w:val="0"/>
          <w:numId w:val="0"/>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对绩效目标指标进行了适当的修正。2020年度数量指标“落实扶持金兑现情况”年度目标值“260家”，实际完成值为“139”，目标值设置未根据单位以前年度实际情况而设定，难以充分衡量工作的绩效，2021年根据实际情况修正该项指标值为“100家”。</w:t>
      </w:r>
    </w:p>
    <w:p>
      <w:pPr>
        <w:pStyle w:val="17"/>
        <w:keepNext w:val="0"/>
        <w:keepLines w:val="0"/>
        <w:pageBreakBefore w:val="0"/>
        <w:widowControl w:val="0"/>
        <w:numPr>
          <w:ilvl w:val="0"/>
          <w:numId w:val="4"/>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楷体" w:hAnsi="楷体" w:eastAsia="楷体" w:cs="楷体"/>
          <w:color w:val="000000"/>
          <w:spacing w:val="0"/>
          <w:w w:val="100"/>
          <w:position w:val="0"/>
          <w:sz w:val="32"/>
          <w:szCs w:val="32"/>
          <w:lang w:val="en-US" w:eastAsia="zh-CN"/>
        </w:rPr>
      </w:pPr>
      <w:r>
        <w:rPr>
          <w:rFonts w:hint="eastAsia" w:ascii="楷体" w:hAnsi="楷体" w:eastAsia="楷体" w:cs="楷体"/>
          <w:color w:val="000000"/>
          <w:spacing w:val="0"/>
          <w:w w:val="100"/>
          <w:position w:val="0"/>
          <w:sz w:val="32"/>
          <w:szCs w:val="32"/>
          <w:lang w:val="en-US" w:eastAsia="zh-CN"/>
        </w:rPr>
        <w:t>本年度绩效存在的问题和原因</w:t>
      </w:r>
    </w:p>
    <w:p>
      <w:pPr>
        <w:pStyle w:val="17"/>
        <w:keepNext w:val="0"/>
        <w:keepLines w:val="0"/>
        <w:pageBreakBefore w:val="0"/>
        <w:widowControl w:val="0"/>
        <w:numPr>
          <w:ilvl w:val="0"/>
          <w:numId w:val="0"/>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项目绩效指标设置有待进一步优化，上年度项目设置中产出及效益指标设置不全面，不能深入分析项目实施的绩效效果，本年度按照重新设定后的指标进行绩效评价工作。建议根据项目内容重新设定对应的产出、效益指标。改进建议如下：</w:t>
      </w:r>
    </w:p>
    <w:tbl>
      <w:tblPr>
        <w:tblStyle w:val="8"/>
        <w:tblW w:w="9495" w:type="dxa"/>
        <w:tblInd w:w="-25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50"/>
        <w:gridCol w:w="1335"/>
        <w:gridCol w:w="2310"/>
        <w:gridCol w:w="3510"/>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trPr>
        <w:tc>
          <w:tcPr>
            <w:tcW w:w="10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提高辖区企业竞争力，对符合要求的企业进行奖励</w:t>
            </w:r>
          </w:p>
        </w:tc>
        <w:tc>
          <w:tcPr>
            <w:tcW w:w="1335"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一级指标</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二级指标</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三级指标</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年度目标值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335"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产出指标</w:t>
            </w:r>
          </w:p>
        </w:tc>
        <w:tc>
          <w:tcPr>
            <w:tcW w:w="23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数量指标</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落实扶持金兑现企业数量</w:t>
            </w:r>
          </w:p>
        </w:tc>
        <w:tc>
          <w:tcPr>
            <w:tcW w:w="129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lang w:eastAsia="zh-CN"/>
              </w:rPr>
            </w:pPr>
            <w:r>
              <w:rPr>
                <w:rFonts w:hint="eastAsia" w:ascii="仿宋" w:hAnsi="仿宋" w:eastAsia="仿宋" w:cs="仿宋"/>
                <w:i w:val="0"/>
                <w:iCs w:val="0"/>
                <w:color w:val="000000"/>
                <w:sz w:val="21"/>
                <w:szCs w:val="21"/>
                <w:u w:val="none"/>
                <w:lang w:eastAsia="zh-CN"/>
              </w:rPr>
              <w:t>根据年度目标实际情况设置指标的年度指标值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0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33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23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招商引资实际到位资金</w:t>
            </w:r>
          </w:p>
        </w:tc>
        <w:tc>
          <w:tcPr>
            <w:tcW w:w="129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0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33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23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招商引资引进企业数</w:t>
            </w:r>
          </w:p>
        </w:tc>
        <w:tc>
          <w:tcPr>
            <w:tcW w:w="129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0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33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23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亿元以上招商引资签约项目数</w:t>
            </w:r>
          </w:p>
        </w:tc>
        <w:tc>
          <w:tcPr>
            <w:tcW w:w="129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5" w:hRule="atLeast"/>
        </w:trPr>
        <w:tc>
          <w:tcPr>
            <w:tcW w:w="10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33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质量指标</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扶持金兑现合格率</w:t>
            </w:r>
          </w:p>
        </w:tc>
        <w:tc>
          <w:tcPr>
            <w:tcW w:w="129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335" w:type="dxa"/>
            <w:vMerge w:val="continue"/>
            <w:tcBorders>
              <w:top w:val="single" w:color="000000" w:sz="4" w:space="0"/>
              <w:left w:val="single" w:color="auto" w:sz="4" w:space="0"/>
              <w:bottom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231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时效指标</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扶持金兑现及时性</w:t>
            </w:r>
          </w:p>
        </w:tc>
        <w:tc>
          <w:tcPr>
            <w:tcW w:w="129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0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335" w:type="dxa"/>
            <w:vMerge w:val="restar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效益指标</w:t>
            </w:r>
          </w:p>
        </w:tc>
        <w:tc>
          <w:tcPr>
            <w:tcW w:w="2310" w:type="dxa"/>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经济效益指标</w:t>
            </w:r>
          </w:p>
        </w:tc>
        <w:tc>
          <w:tcPr>
            <w:tcW w:w="351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地方财政收入完成率</w:t>
            </w:r>
          </w:p>
        </w:tc>
        <w:tc>
          <w:tcPr>
            <w:tcW w:w="129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10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33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231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社会效益指标</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改善开发区投资环境</w:t>
            </w:r>
          </w:p>
        </w:tc>
        <w:tc>
          <w:tcPr>
            <w:tcW w:w="129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33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231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减轻企业成本负担，推动企业发展</w:t>
            </w:r>
          </w:p>
        </w:tc>
        <w:tc>
          <w:tcPr>
            <w:tcW w:w="129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335"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231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可持续影响指标</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提升外来企业投资数</w:t>
            </w:r>
          </w:p>
        </w:tc>
        <w:tc>
          <w:tcPr>
            <w:tcW w:w="129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0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u w:val="none"/>
              </w:rPr>
            </w:pPr>
          </w:p>
        </w:tc>
        <w:tc>
          <w:tcPr>
            <w:tcW w:w="1335"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满意度指标</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服务对象满意度指标</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企业的满意度</w:t>
            </w:r>
          </w:p>
        </w:tc>
        <w:tc>
          <w:tcPr>
            <w:tcW w:w="129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r>
    </w:tbl>
    <w:p>
      <w:pPr>
        <w:pStyle w:val="17"/>
        <w:keepNext w:val="0"/>
        <w:keepLines w:val="0"/>
        <w:pageBreakBefore w:val="0"/>
        <w:widowControl w:val="0"/>
        <w:numPr>
          <w:ilvl w:val="0"/>
          <w:numId w:val="2"/>
        </w:numPr>
        <w:shd w:val="clear" w:color="auto" w:fill="auto"/>
        <w:tabs>
          <w:tab w:val="left" w:pos="1116"/>
        </w:tabs>
        <w:kinsoku/>
        <w:wordWrap/>
        <w:overflowPunct/>
        <w:topLinePunct w:val="0"/>
        <w:autoSpaceDE/>
        <w:autoSpaceDN/>
        <w:bidi w:val="0"/>
        <w:adjustRightInd/>
        <w:snapToGrid/>
        <w:spacing w:before="0" w:after="0" w:line="560" w:lineRule="exact"/>
        <w:ind w:left="1522" w:leftChars="0" w:right="0" w:rightChars="0" w:hanging="562" w:firstLineChars="0"/>
        <w:jc w:val="left"/>
        <w:rPr>
          <w:rFonts w:hint="eastAsia" w:ascii="楷体" w:hAnsi="楷体" w:eastAsia="楷体" w:cs="楷体"/>
          <w:color w:val="000000"/>
          <w:spacing w:val="0"/>
          <w:w w:val="100"/>
          <w:position w:val="0"/>
          <w:sz w:val="32"/>
          <w:szCs w:val="32"/>
        </w:rPr>
      </w:pPr>
      <w:r>
        <w:rPr>
          <w:rFonts w:hint="eastAsia" w:ascii="楷体" w:hAnsi="楷体" w:eastAsia="楷体" w:cs="楷体"/>
          <w:color w:val="000000"/>
          <w:spacing w:val="0"/>
          <w:w w:val="100"/>
          <w:position w:val="0"/>
          <w:sz w:val="32"/>
          <w:szCs w:val="32"/>
        </w:rPr>
        <w:t>下一步拟改进措施</w:t>
      </w:r>
    </w:p>
    <w:p>
      <w:pPr>
        <w:pStyle w:val="17"/>
        <w:keepNext w:val="0"/>
        <w:keepLines w:val="0"/>
        <w:pageBreakBefore w:val="0"/>
        <w:widowControl w:val="0"/>
        <w:numPr>
          <w:ilvl w:val="0"/>
          <w:numId w:val="5"/>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楷体" w:hAnsi="楷体" w:eastAsia="楷体" w:cs="楷体"/>
          <w:color w:val="000000"/>
          <w:spacing w:val="0"/>
          <w:w w:val="100"/>
          <w:position w:val="0"/>
          <w:sz w:val="32"/>
          <w:szCs w:val="32"/>
          <w:lang w:val="en-US" w:eastAsia="zh-CN"/>
        </w:rPr>
      </w:pPr>
      <w:r>
        <w:rPr>
          <w:rFonts w:hint="eastAsia" w:ascii="楷体" w:hAnsi="楷体" w:eastAsia="楷体" w:cs="楷体"/>
          <w:color w:val="000000"/>
          <w:spacing w:val="0"/>
          <w:w w:val="100"/>
          <w:position w:val="0"/>
          <w:sz w:val="32"/>
          <w:szCs w:val="32"/>
          <w:lang w:val="en-US" w:eastAsia="zh-CN"/>
        </w:rPr>
        <w:t>下一步拟改进措施</w:t>
      </w:r>
    </w:p>
    <w:p>
      <w:pPr>
        <w:pStyle w:val="17"/>
        <w:keepNext w:val="0"/>
        <w:keepLines w:val="0"/>
        <w:pageBreakBefore w:val="0"/>
        <w:widowControl w:val="0"/>
        <w:numPr>
          <w:ilvl w:val="0"/>
          <w:numId w:val="6"/>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eastAsia" w:ascii="仿宋" w:hAnsi="仿宋" w:eastAsia="仿宋" w:cs="仿宋"/>
          <w:color w:val="000000"/>
          <w:spacing w:val="0"/>
          <w:w w:val="100"/>
          <w:position w:val="0"/>
          <w:sz w:val="32"/>
          <w:szCs w:val="32"/>
          <w:lang w:val="en-US" w:eastAsia="zh-CN"/>
        </w:rPr>
      </w:pPr>
      <w:bookmarkStart w:id="3" w:name="bookmark49"/>
      <w:bookmarkEnd w:id="3"/>
      <w:r>
        <w:rPr>
          <w:rFonts w:hint="eastAsia" w:ascii="仿宋" w:hAnsi="仿宋" w:eastAsia="仿宋" w:cs="仿宋"/>
          <w:color w:val="000000"/>
          <w:spacing w:val="0"/>
          <w:w w:val="100"/>
          <w:position w:val="0"/>
          <w:sz w:val="32"/>
          <w:szCs w:val="32"/>
          <w:lang w:val="en-US" w:eastAsia="zh-CN"/>
        </w:rPr>
        <w:t>进一步优化和完善指标体系，并加强绩效指标的动态管理。应紧贴年度工作计划和要点，制定科学合理的绩效目标和年度指标值，在项目实施的过程中，对绩效指标实行动态管理，科学，合理确定目标值。</w:t>
      </w:r>
    </w:p>
    <w:p>
      <w:pPr>
        <w:pStyle w:val="17"/>
        <w:keepNext w:val="0"/>
        <w:keepLines w:val="0"/>
        <w:pageBreakBefore w:val="0"/>
        <w:widowControl w:val="0"/>
        <w:numPr>
          <w:ilvl w:val="0"/>
          <w:numId w:val="6"/>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eastAsia" w:ascii="仿宋" w:hAnsi="仿宋" w:eastAsia="仿宋" w:cs="仿宋"/>
          <w:color w:val="000000"/>
          <w:spacing w:val="0"/>
          <w:w w:val="100"/>
          <w:position w:val="0"/>
          <w:sz w:val="32"/>
          <w:szCs w:val="32"/>
          <w:lang w:val="en-US" w:eastAsia="zh-CN"/>
        </w:rPr>
      </w:pPr>
      <w:bookmarkStart w:id="4" w:name="bookmark50"/>
      <w:bookmarkEnd w:id="4"/>
      <w:r>
        <w:rPr>
          <w:rFonts w:hint="eastAsia" w:ascii="仿宋" w:hAnsi="仿宋" w:eastAsia="仿宋" w:cs="仿宋"/>
          <w:color w:val="000000"/>
          <w:spacing w:val="0"/>
          <w:w w:val="100"/>
          <w:position w:val="0"/>
          <w:sz w:val="32"/>
          <w:szCs w:val="32"/>
          <w:lang w:val="en-US" w:eastAsia="zh-CN"/>
        </w:rPr>
        <w:t>设立科学的预算管理机制，强化基础预算编制工作。按照标准的预算框架体系，结合实际及上年项目执行情况，科学、合理确定项目支出预算数。</w:t>
      </w:r>
    </w:p>
    <w:p>
      <w:pPr>
        <w:pStyle w:val="17"/>
        <w:keepNext w:val="0"/>
        <w:keepLines w:val="0"/>
        <w:pageBreakBefore w:val="0"/>
        <w:widowControl w:val="0"/>
        <w:numPr>
          <w:ilvl w:val="0"/>
          <w:numId w:val="6"/>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提升项目跟踪能力，要求全体人员紧盯项目进度，结合自身业务能力各尽所能、齐心协力解决项目引进的分歧和困难，提高项目落地成功率。</w:t>
      </w:r>
    </w:p>
    <w:p>
      <w:pPr>
        <w:pStyle w:val="17"/>
        <w:keepNext w:val="0"/>
        <w:keepLines w:val="0"/>
        <w:pageBreakBefore w:val="0"/>
        <w:widowControl w:val="0"/>
        <w:numPr>
          <w:ilvl w:val="0"/>
          <w:numId w:val="6"/>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rightChars="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积极拓展招商渠道，加大招商引资力度，编制产业链分析报告，加强项目储备能力，建立一批目标项目库，组织专人叩门招商、小分队招商、“云招商”等多种形式开展招商工作。</w:t>
      </w:r>
    </w:p>
    <w:p>
      <w:pPr>
        <w:pStyle w:val="17"/>
        <w:keepNext w:val="0"/>
        <w:keepLines w:val="0"/>
        <w:pageBreakBefore w:val="0"/>
        <w:widowControl w:val="0"/>
        <w:numPr>
          <w:ilvl w:val="0"/>
          <w:numId w:val="5"/>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楷体" w:hAnsi="楷体" w:eastAsia="楷体" w:cs="楷体"/>
          <w:color w:val="000000"/>
          <w:spacing w:val="0"/>
          <w:w w:val="100"/>
          <w:position w:val="0"/>
          <w:sz w:val="32"/>
          <w:szCs w:val="32"/>
          <w:lang w:val="en-US" w:eastAsia="zh-CN"/>
        </w:rPr>
      </w:pPr>
      <w:r>
        <w:rPr>
          <w:rFonts w:hint="eastAsia" w:ascii="楷体" w:hAnsi="楷体" w:eastAsia="楷体" w:cs="楷体"/>
          <w:color w:val="000000"/>
          <w:spacing w:val="0"/>
          <w:w w:val="100"/>
          <w:position w:val="0"/>
          <w:sz w:val="32"/>
          <w:szCs w:val="32"/>
          <w:lang w:val="en-US" w:eastAsia="zh-CN"/>
        </w:rPr>
        <w:t>拟与预算安排相结合情况</w:t>
      </w:r>
    </w:p>
    <w:p>
      <w:pPr>
        <w:pStyle w:val="17"/>
        <w:keepNext w:val="0"/>
        <w:keepLines w:val="0"/>
        <w:pageBreakBefore w:val="0"/>
        <w:widowControl w:val="0"/>
        <w:numPr>
          <w:ilvl w:val="0"/>
          <w:numId w:val="0"/>
        </w:numPr>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right="0" w:rightChars="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根据东西湖区财政局下发东财预【</w:t>
      </w:r>
      <w:r>
        <w:rPr>
          <w:rFonts w:hint="default" w:ascii="仿宋" w:hAnsi="仿宋" w:eastAsia="仿宋" w:cs="仿宋"/>
          <w:color w:val="000000"/>
          <w:spacing w:val="0"/>
          <w:w w:val="100"/>
          <w:position w:val="0"/>
          <w:sz w:val="32"/>
          <w:szCs w:val="32"/>
          <w:lang w:val="en-US" w:eastAsia="zh-CN"/>
        </w:rPr>
        <w:t>20</w:t>
      </w:r>
      <w:r>
        <w:rPr>
          <w:rFonts w:hint="eastAsia" w:ascii="仿宋" w:hAnsi="仿宋" w:eastAsia="仿宋" w:cs="仿宋"/>
          <w:color w:val="000000"/>
          <w:spacing w:val="0"/>
          <w:w w:val="100"/>
          <w:position w:val="0"/>
          <w:sz w:val="32"/>
          <w:szCs w:val="32"/>
          <w:lang w:val="en-US" w:eastAsia="zh-CN"/>
        </w:rPr>
        <w:t>21</w:t>
      </w:r>
      <w:r>
        <w:rPr>
          <w:rFonts w:hint="default" w:ascii="仿宋" w:hAnsi="仿宋" w:eastAsia="仿宋" w:cs="仿宋"/>
          <w:color w:val="000000"/>
          <w:spacing w:val="0"/>
          <w:w w:val="100"/>
          <w:position w:val="0"/>
          <w:sz w:val="32"/>
          <w:szCs w:val="32"/>
          <w:lang w:val="en-US" w:eastAsia="zh-CN"/>
        </w:rPr>
        <w:t>】1号文件</w:t>
      </w:r>
      <w:r>
        <w:rPr>
          <w:rFonts w:hint="eastAsia" w:ascii="仿宋" w:hAnsi="仿宋" w:eastAsia="仿宋" w:cs="仿宋"/>
          <w:color w:val="000000"/>
          <w:spacing w:val="0"/>
          <w:w w:val="100"/>
          <w:position w:val="0"/>
          <w:sz w:val="32"/>
          <w:szCs w:val="32"/>
          <w:lang w:val="en-US" w:eastAsia="zh-CN"/>
        </w:rPr>
        <w:t>，本项目批复预算</w:t>
      </w:r>
      <w:r>
        <w:rPr>
          <w:rFonts w:hint="default" w:ascii="仿宋" w:hAnsi="仿宋" w:eastAsia="仿宋" w:cs="仿宋"/>
          <w:color w:val="000000"/>
          <w:spacing w:val="0"/>
          <w:w w:val="100"/>
          <w:position w:val="0"/>
          <w:sz w:val="32"/>
          <w:szCs w:val="32"/>
          <w:lang w:val="en-US" w:eastAsia="zh-CN"/>
        </w:rPr>
        <w:t>资金</w:t>
      </w:r>
      <w:r>
        <w:rPr>
          <w:rFonts w:hint="eastAsia" w:ascii="仿宋" w:hAnsi="仿宋" w:eastAsia="仿宋" w:cs="仿宋"/>
          <w:color w:val="000000"/>
          <w:spacing w:val="0"/>
          <w:w w:val="100"/>
          <w:position w:val="0"/>
          <w:sz w:val="32"/>
          <w:szCs w:val="32"/>
          <w:lang w:val="en-US" w:eastAsia="zh-CN"/>
        </w:rPr>
        <w:t>为2,000</w:t>
      </w:r>
      <w:r>
        <w:rPr>
          <w:rFonts w:hint="default" w:ascii="仿宋" w:hAnsi="仿宋" w:eastAsia="仿宋" w:cs="仿宋"/>
          <w:color w:val="000000"/>
          <w:spacing w:val="0"/>
          <w:w w:val="100"/>
          <w:position w:val="0"/>
          <w:sz w:val="32"/>
          <w:szCs w:val="32"/>
          <w:lang w:val="en-US" w:eastAsia="zh-CN"/>
        </w:rPr>
        <w:t>万元，截止202</w:t>
      </w:r>
      <w:r>
        <w:rPr>
          <w:rFonts w:hint="eastAsia" w:ascii="仿宋" w:hAnsi="仿宋" w:eastAsia="仿宋" w:cs="仿宋"/>
          <w:color w:val="000000"/>
          <w:spacing w:val="0"/>
          <w:w w:val="100"/>
          <w:position w:val="0"/>
          <w:sz w:val="32"/>
          <w:szCs w:val="32"/>
          <w:lang w:val="en-US" w:eastAsia="zh-CN"/>
        </w:rPr>
        <w:t>1</w:t>
      </w:r>
      <w:r>
        <w:rPr>
          <w:rFonts w:hint="default" w:ascii="仿宋" w:hAnsi="仿宋" w:eastAsia="仿宋" w:cs="仿宋"/>
          <w:color w:val="000000"/>
          <w:spacing w:val="0"/>
          <w:w w:val="100"/>
          <w:position w:val="0"/>
          <w:sz w:val="32"/>
          <w:szCs w:val="32"/>
          <w:lang w:val="en-US" w:eastAsia="zh-CN"/>
        </w:rPr>
        <w:t>年底财政部门预算</w:t>
      </w:r>
      <w:r>
        <w:rPr>
          <w:rFonts w:hint="eastAsia" w:ascii="仿宋" w:hAnsi="仿宋" w:eastAsia="仿宋" w:cs="仿宋"/>
          <w:color w:val="000000"/>
          <w:spacing w:val="0"/>
          <w:w w:val="100"/>
          <w:position w:val="0"/>
          <w:sz w:val="32"/>
          <w:szCs w:val="32"/>
          <w:lang w:val="en-US" w:eastAsia="zh-CN"/>
        </w:rPr>
        <w:t>批复资金为</w:t>
      </w:r>
      <w:r>
        <w:rPr>
          <w:rFonts w:hint="default" w:ascii="仿宋" w:hAnsi="仿宋" w:eastAsia="仿宋" w:cs="仿宋"/>
          <w:color w:val="000000"/>
          <w:spacing w:val="0"/>
          <w:w w:val="100"/>
          <w:position w:val="0"/>
          <w:sz w:val="32"/>
          <w:szCs w:val="32"/>
          <w:lang w:val="en-US" w:eastAsia="zh-CN"/>
        </w:rPr>
        <w:t>2</w:t>
      </w:r>
      <w:r>
        <w:rPr>
          <w:rFonts w:hint="eastAsia" w:ascii="仿宋" w:hAnsi="仿宋" w:eastAsia="仿宋" w:cs="仿宋"/>
          <w:color w:val="000000"/>
          <w:spacing w:val="0"/>
          <w:w w:val="100"/>
          <w:position w:val="0"/>
          <w:sz w:val="32"/>
          <w:szCs w:val="32"/>
          <w:lang w:val="en-US" w:eastAsia="zh-CN"/>
        </w:rPr>
        <w:t>,808.83</w:t>
      </w:r>
      <w:r>
        <w:rPr>
          <w:rFonts w:hint="default" w:ascii="仿宋" w:hAnsi="仿宋" w:eastAsia="仿宋" w:cs="仿宋"/>
          <w:color w:val="000000"/>
          <w:spacing w:val="0"/>
          <w:w w:val="100"/>
          <w:position w:val="0"/>
          <w:sz w:val="32"/>
          <w:szCs w:val="32"/>
          <w:lang w:val="en-US" w:eastAsia="zh-CN"/>
        </w:rPr>
        <w:t>万元</w:t>
      </w:r>
      <w:r>
        <w:rPr>
          <w:rFonts w:hint="eastAsia" w:ascii="仿宋" w:hAnsi="仿宋" w:eastAsia="仿宋" w:cs="仿宋"/>
          <w:color w:val="000000"/>
          <w:spacing w:val="0"/>
          <w:w w:val="100"/>
          <w:position w:val="0"/>
          <w:sz w:val="32"/>
          <w:szCs w:val="32"/>
          <w:lang w:val="en-US" w:eastAsia="zh-CN"/>
        </w:rPr>
        <w:t>，2021年预算调整数为808,83</w:t>
      </w:r>
      <w:r>
        <w:rPr>
          <w:rFonts w:hint="default" w:ascii="仿宋" w:hAnsi="仿宋" w:eastAsia="仿宋" w:cs="仿宋"/>
          <w:color w:val="000000"/>
          <w:spacing w:val="0"/>
          <w:w w:val="100"/>
          <w:position w:val="0"/>
          <w:sz w:val="32"/>
          <w:szCs w:val="32"/>
          <w:lang w:val="en-US" w:eastAsia="zh-CN"/>
        </w:rPr>
        <w:t>万元</w:t>
      </w:r>
      <w:r>
        <w:rPr>
          <w:rFonts w:hint="eastAsia" w:ascii="仿宋" w:hAnsi="仿宋" w:eastAsia="仿宋" w:cs="仿宋"/>
          <w:color w:val="000000"/>
          <w:spacing w:val="0"/>
          <w:w w:val="100"/>
          <w:position w:val="0"/>
          <w:sz w:val="32"/>
          <w:szCs w:val="32"/>
          <w:lang w:val="en-US" w:eastAsia="zh-CN"/>
        </w:rPr>
        <w:t>，</w:t>
      </w:r>
      <w:r>
        <w:rPr>
          <w:rFonts w:hint="default" w:ascii="仿宋" w:hAnsi="仿宋" w:eastAsia="仿宋" w:cs="仿宋"/>
          <w:color w:val="000000"/>
          <w:spacing w:val="0"/>
          <w:w w:val="100"/>
          <w:position w:val="0"/>
          <w:sz w:val="32"/>
          <w:szCs w:val="32"/>
          <w:lang w:val="en-US" w:eastAsia="zh-CN"/>
        </w:rPr>
        <w:t>资金远远</w:t>
      </w:r>
      <w:r>
        <w:rPr>
          <w:rFonts w:hint="eastAsia" w:ascii="仿宋" w:hAnsi="仿宋" w:eastAsia="仿宋" w:cs="仿宋"/>
          <w:color w:val="000000"/>
          <w:spacing w:val="0"/>
          <w:w w:val="100"/>
          <w:position w:val="0"/>
          <w:sz w:val="32"/>
          <w:szCs w:val="32"/>
          <w:lang w:val="en-US" w:eastAsia="zh-CN"/>
        </w:rPr>
        <w:t>超过本年预算安排资金。因2021年武汉市东西湖区财政税收政策调整，需要重新落实2019、2020年未进行扶持金兑现的企业。故年中追加预算808.83万元。产业办应</w:t>
      </w:r>
      <w:r>
        <w:rPr>
          <w:rFonts w:hint="default" w:ascii="仿宋" w:hAnsi="仿宋" w:eastAsia="仿宋" w:cs="仿宋"/>
          <w:color w:val="000000"/>
          <w:spacing w:val="0"/>
          <w:w w:val="100"/>
          <w:position w:val="0"/>
          <w:sz w:val="32"/>
          <w:szCs w:val="32"/>
          <w:lang w:val="en-US" w:eastAsia="zh-CN"/>
        </w:rPr>
        <w:t>严格在资金预算范围内实施</w:t>
      </w:r>
      <w:r>
        <w:rPr>
          <w:rFonts w:hint="eastAsia" w:ascii="仿宋" w:hAnsi="仿宋" w:eastAsia="仿宋" w:cs="仿宋"/>
          <w:color w:val="000000"/>
          <w:spacing w:val="0"/>
          <w:w w:val="100"/>
          <w:position w:val="0"/>
          <w:sz w:val="32"/>
          <w:szCs w:val="32"/>
          <w:lang w:val="en-US" w:eastAsia="zh-CN"/>
        </w:rPr>
        <w:t>项目资金，推进预算管理制度改革，以财政收支分类改革为基础，细化预算，增强预算的刚性。</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附件：2021年度招商引资专项资金项目自评表</w:t>
      </w:r>
    </w:p>
    <w:p>
      <w:pPr>
        <w:pStyle w:val="29"/>
        <w:keepNext w:val="0"/>
        <w:keepLines w:val="0"/>
        <w:pageBreakBefore w:val="0"/>
        <w:numPr>
          <w:ilvl w:val="0"/>
          <w:numId w:val="1"/>
        </w:numPr>
        <w:shd w:val="clear" w:color="auto" w:fill="auto"/>
        <w:tabs>
          <w:tab w:val="left" w:pos="1110"/>
        </w:tabs>
        <w:kinsoku/>
        <w:wordWrap/>
        <w:overflowPunct/>
        <w:topLinePunct w:val="0"/>
        <w:autoSpaceDE w:val="0"/>
        <w:autoSpaceDN w:val="0"/>
        <w:bidi w:val="0"/>
        <w:adjustRightInd/>
        <w:snapToGrid/>
        <w:spacing w:before="0" w:after="0" w:line="560" w:lineRule="exact"/>
        <w:ind w:left="1201" w:leftChars="0" w:right="0" w:rightChars="0" w:hanging="241" w:firstLineChars="0"/>
        <w:jc w:val="left"/>
        <w:rPr>
          <w:rFonts w:hint="eastAsia" w:ascii="黑体" w:hAnsi="黑体" w:eastAsia="黑体" w:cs="黑体"/>
          <w:b w:val="0"/>
          <w:bCs w:val="0"/>
          <w:color w:val="000000"/>
          <w:spacing w:val="0"/>
          <w:w w:val="100"/>
          <w:position w:val="0"/>
          <w:sz w:val="32"/>
          <w:szCs w:val="32"/>
          <w:lang w:val="en-US" w:eastAsia="zh-CN"/>
        </w:rPr>
      </w:pPr>
      <w:r>
        <w:rPr>
          <w:rFonts w:hint="eastAsia" w:ascii="黑体" w:hAnsi="黑体" w:eastAsia="黑体" w:cs="黑体"/>
          <w:b w:val="0"/>
          <w:bCs w:val="0"/>
          <w:color w:val="000000"/>
          <w:spacing w:val="0"/>
          <w:w w:val="100"/>
          <w:position w:val="0"/>
          <w:sz w:val="32"/>
          <w:szCs w:val="32"/>
          <w:lang w:val="en-US" w:eastAsia="zh-CN"/>
        </w:rPr>
        <w:t>佐证材料</w:t>
      </w:r>
    </w:p>
    <w:p>
      <w:pPr>
        <w:pStyle w:val="29"/>
        <w:keepNext w:val="0"/>
        <w:keepLines w:val="0"/>
        <w:pageBreakBefore w:val="0"/>
        <w:numPr>
          <w:ilvl w:val="0"/>
          <w:numId w:val="7"/>
        </w:numPr>
        <w:shd w:val="clear" w:color="auto" w:fill="auto"/>
        <w:tabs>
          <w:tab w:val="left" w:pos="1110"/>
        </w:tabs>
        <w:kinsoku/>
        <w:wordWrap/>
        <w:overflowPunct/>
        <w:topLinePunct w:val="0"/>
        <w:autoSpaceDE w:val="0"/>
        <w:autoSpaceDN w:val="0"/>
        <w:bidi w:val="0"/>
        <w:adjustRightInd/>
        <w:snapToGrid/>
        <w:spacing w:before="0" w:after="0" w:line="560" w:lineRule="exact"/>
        <w:ind w:left="1522" w:leftChars="0" w:right="0" w:rightChars="0" w:hanging="562" w:firstLineChars="0"/>
        <w:jc w:val="left"/>
        <w:rPr>
          <w:rFonts w:hint="eastAsia" w:ascii="楷体" w:hAnsi="楷体" w:eastAsia="楷体" w:cs="楷体"/>
          <w:color w:val="000000"/>
          <w:spacing w:val="0"/>
          <w:w w:val="100"/>
          <w:position w:val="0"/>
          <w:sz w:val="32"/>
          <w:szCs w:val="32"/>
          <w:u w:val="none"/>
          <w:shd w:val="clear" w:color="auto" w:fill="auto"/>
          <w:lang w:val="zh-TW" w:eastAsia="zh-TW" w:bidi="zh-TW"/>
        </w:rPr>
      </w:pPr>
      <w:r>
        <w:rPr>
          <w:rFonts w:hint="eastAsia" w:ascii="楷体" w:hAnsi="楷体" w:eastAsia="楷体" w:cs="楷体"/>
          <w:color w:val="000000"/>
          <w:spacing w:val="0"/>
          <w:w w:val="100"/>
          <w:position w:val="0"/>
          <w:sz w:val="32"/>
          <w:szCs w:val="32"/>
          <w:u w:val="none"/>
          <w:shd w:val="clear" w:color="auto" w:fill="auto"/>
          <w:lang w:val="zh-TW" w:eastAsia="zh-TW" w:bidi="zh-TW"/>
        </w:rPr>
        <w:t>基本情况</w:t>
      </w:r>
    </w:p>
    <w:p>
      <w:pPr>
        <w:pStyle w:val="29"/>
        <w:keepNext w:val="0"/>
        <w:keepLines w:val="0"/>
        <w:pageBreakBefore w:val="0"/>
        <w:numPr>
          <w:ilvl w:val="0"/>
          <w:numId w:val="8"/>
        </w:numPr>
        <w:shd w:val="clear" w:color="auto" w:fill="auto"/>
        <w:tabs>
          <w:tab w:val="left" w:pos="1110"/>
        </w:tabs>
        <w:kinsoku/>
        <w:wordWrap/>
        <w:overflowPunct/>
        <w:topLinePunct w:val="0"/>
        <w:autoSpaceDE w:val="0"/>
        <w:autoSpaceDN w:val="0"/>
        <w:bidi w:val="0"/>
        <w:adjustRightInd/>
        <w:snapToGrid/>
        <w:spacing w:before="0" w:after="0" w:line="560" w:lineRule="exact"/>
        <w:ind w:left="1841" w:leftChars="0" w:right="0" w:rightChars="0" w:hanging="881" w:firstLineChars="0"/>
        <w:jc w:val="left"/>
        <w:rPr>
          <w:rFonts w:hint="eastAsia" w:ascii="仿宋" w:hAnsi="仿宋" w:eastAsia="仿宋" w:cs="仿宋"/>
          <w:color w:val="000000"/>
          <w:spacing w:val="0"/>
          <w:w w:val="100"/>
          <w:position w:val="0"/>
          <w:sz w:val="32"/>
          <w:szCs w:val="32"/>
          <w:highlight w:val="none"/>
          <w:lang w:eastAsia="zh-CN"/>
        </w:rPr>
      </w:pPr>
      <w:bookmarkStart w:id="5" w:name="bookmark52"/>
      <w:bookmarkEnd w:id="5"/>
      <w:bookmarkStart w:id="6" w:name="bookmark53"/>
      <w:bookmarkEnd w:id="6"/>
      <w:r>
        <w:rPr>
          <w:rFonts w:hint="eastAsia" w:ascii="楷体" w:hAnsi="楷体" w:eastAsia="楷体" w:cs="楷体"/>
          <w:color w:val="000000"/>
          <w:spacing w:val="0"/>
          <w:w w:val="100"/>
          <w:position w:val="0"/>
          <w:sz w:val="32"/>
          <w:szCs w:val="32"/>
          <w:u w:val="none"/>
          <w:shd w:val="clear" w:color="auto" w:fill="auto"/>
          <w:lang w:val="zh-TW" w:eastAsia="zh-CN" w:bidi="zh-TW"/>
        </w:rPr>
        <w:t>项目立项的目的和年度绩效目标</w:t>
      </w:r>
    </w:p>
    <w:p>
      <w:pPr>
        <w:pStyle w:val="17"/>
        <w:keepNext w:val="0"/>
        <w:keepLines w:val="0"/>
        <w:pageBreakBefore w:val="0"/>
        <w:widowControl w:val="0"/>
        <w:numPr>
          <w:ilvl w:val="0"/>
          <w:numId w:val="0"/>
        </w:numPr>
        <w:shd w:val="clear" w:color="auto" w:fill="auto"/>
        <w:tabs>
          <w:tab w:val="left" w:pos="927"/>
        </w:tabs>
        <w:kinsoku/>
        <w:wordWrap/>
        <w:overflowPunct/>
        <w:topLinePunct w:val="0"/>
        <w:autoSpaceDE/>
        <w:autoSpaceDN/>
        <w:bidi w:val="0"/>
        <w:adjustRightInd/>
        <w:snapToGrid/>
        <w:spacing w:before="0" w:after="0" w:line="560" w:lineRule="exact"/>
        <w:ind w:right="0" w:rightChars="0" w:firstLine="640" w:firstLineChars="200"/>
        <w:jc w:val="left"/>
        <w:rPr>
          <w:rFonts w:hint="eastAsia" w:ascii="仿宋" w:hAnsi="仿宋" w:eastAsia="仿宋" w:cs="仿宋"/>
          <w:color w:val="000000"/>
          <w:spacing w:val="0"/>
          <w:w w:val="100"/>
          <w:position w:val="0"/>
          <w:sz w:val="32"/>
          <w:szCs w:val="32"/>
          <w:lang w:val="en-US" w:eastAsia="zh-CN"/>
        </w:rPr>
      </w:pPr>
      <w:r>
        <w:rPr>
          <w:rFonts w:hint="default" w:ascii="Times New Roman" w:hAnsi="Times New Roman" w:eastAsia="仿宋" w:cs="Times New Roman"/>
          <w:color w:val="000000"/>
          <w:spacing w:val="0"/>
          <w:w w:val="100"/>
          <w:position w:val="0"/>
          <w:sz w:val="32"/>
          <w:szCs w:val="32"/>
          <w:lang w:val="zh-TW" w:eastAsia="zh-TW"/>
        </w:rPr>
        <w:t>市、区人民政府及其部门与企业已签订的合作协议，涉及支持企业发展优惠政策的，要按照合作协议及时落实兑现，今后与企业签订合作协议，要对接国家优惠政策，在国家政策范围内支持企业发展。按照“力度不减、承诺不变、落实兑现”的原则，进一步完善招商引资政策。加大招商引资政策扶持力度，设立支持总部经济发展专项资金，积极引进世界知名跨国公司、国内外大企业大集团在汉设立总部或者区域总部，以及先进制造业、高端服务业和战略性新兴产业</w:t>
      </w:r>
      <w:r>
        <w:rPr>
          <w:rFonts w:hint="eastAsia" w:ascii="Times New Roman" w:hAnsi="Times New Roman" w:eastAsia="仿宋" w:cs="Times New Roman"/>
          <w:color w:val="000000"/>
          <w:spacing w:val="0"/>
          <w:w w:val="100"/>
          <w:position w:val="0"/>
          <w:sz w:val="32"/>
          <w:szCs w:val="32"/>
          <w:lang w:val="zh-TW" w:eastAsia="zh-CN"/>
        </w:rPr>
        <w:t>项目</w:t>
      </w:r>
      <w:r>
        <w:rPr>
          <w:rFonts w:hint="default" w:ascii="Times New Roman" w:hAnsi="Times New Roman" w:eastAsia="仿宋" w:cs="Times New Roman"/>
          <w:color w:val="000000"/>
          <w:spacing w:val="0"/>
          <w:w w:val="100"/>
          <w:position w:val="0"/>
          <w:sz w:val="32"/>
          <w:szCs w:val="32"/>
          <w:lang w:val="zh-TW" w:eastAsia="zh-TW"/>
        </w:rPr>
        <w:t>在汉落地。加强引进企业</w:t>
      </w:r>
      <w:r>
        <w:rPr>
          <w:rFonts w:hint="eastAsia" w:ascii="Times New Roman" w:hAnsi="Times New Roman" w:eastAsia="仿宋" w:cs="Times New Roman"/>
          <w:color w:val="000000"/>
          <w:spacing w:val="0"/>
          <w:w w:val="100"/>
          <w:position w:val="0"/>
          <w:sz w:val="32"/>
          <w:szCs w:val="32"/>
          <w:lang w:val="zh-TW" w:eastAsia="zh-CN"/>
        </w:rPr>
        <w:t>项目</w:t>
      </w:r>
      <w:r>
        <w:rPr>
          <w:rFonts w:hint="default" w:ascii="Times New Roman" w:hAnsi="Times New Roman" w:eastAsia="仿宋" w:cs="Times New Roman"/>
          <w:color w:val="000000"/>
          <w:spacing w:val="0"/>
          <w:w w:val="100"/>
          <w:position w:val="0"/>
          <w:sz w:val="32"/>
          <w:szCs w:val="32"/>
          <w:lang w:val="zh-TW" w:eastAsia="zh-TW"/>
        </w:rPr>
        <w:t>跟踪服务，</w:t>
      </w:r>
      <w:r>
        <w:rPr>
          <w:rFonts w:hint="eastAsia" w:ascii="Times New Roman" w:hAnsi="Times New Roman" w:eastAsia="仿宋" w:cs="Times New Roman"/>
          <w:color w:val="000000"/>
          <w:spacing w:val="0"/>
          <w:w w:val="100"/>
          <w:position w:val="0"/>
          <w:sz w:val="32"/>
          <w:szCs w:val="32"/>
          <w:lang w:val="zh-TW" w:eastAsia="zh-CN"/>
        </w:rPr>
        <w:t>项目</w:t>
      </w:r>
      <w:r>
        <w:rPr>
          <w:rFonts w:hint="default" w:ascii="Times New Roman" w:hAnsi="Times New Roman" w:eastAsia="仿宋" w:cs="Times New Roman"/>
          <w:color w:val="000000"/>
          <w:spacing w:val="0"/>
          <w:w w:val="100"/>
          <w:position w:val="0"/>
          <w:sz w:val="32"/>
          <w:szCs w:val="32"/>
          <w:lang w:val="zh-TW" w:eastAsia="zh-TW"/>
        </w:rPr>
        <w:t>落地后，企业在投产、运营过程中，各级招商部门要提供“一条龙”服务，统筹协调相关职能部门“一揽子”解决企业存在的困难和问题，为企业排忧解难。</w:t>
      </w:r>
      <w:r>
        <w:rPr>
          <w:rFonts w:hint="default" w:ascii="Times New Roman" w:hAnsi="Times New Roman" w:eastAsia="仿宋" w:cs="Times New Roman"/>
          <w:color w:val="000000"/>
          <w:spacing w:val="0"/>
          <w:w w:val="100"/>
          <w:position w:val="0"/>
          <w:sz w:val="32"/>
          <w:szCs w:val="32"/>
          <w:lang w:val="en-US" w:eastAsia="zh-CN"/>
        </w:rPr>
        <w:t>本</w:t>
      </w:r>
      <w:r>
        <w:rPr>
          <w:rFonts w:hint="eastAsia" w:ascii="Times New Roman" w:hAnsi="Times New Roman" w:eastAsia="仿宋" w:cs="Times New Roman"/>
          <w:color w:val="000000"/>
          <w:spacing w:val="0"/>
          <w:w w:val="100"/>
          <w:position w:val="0"/>
          <w:sz w:val="32"/>
          <w:szCs w:val="32"/>
          <w:lang w:val="en-US" w:eastAsia="zh-CN"/>
        </w:rPr>
        <w:t>项目立项目的</w:t>
      </w:r>
      <w:r>
        <w:rPr>
          <w:rFonts w:hint="default" w:ascii="Times New Roman" w:hAnsi="Times New Roman" w:eastAsia="仿宋" w:cs="Times New Roman"/>
          <w:color w:val="000000"/>
          <w:spacing w:val="0"/>
          <w:w w:val="100"/>
          <w:position w:val="0"/>
          <w:sz w:val="32"/>
          <w:szCs w:val="32"/>
          <w:lang w:val="en-US" w:eastAsia="zh-CN"/>
        </w:rPr>
        <w:t>是</w:t>
      </w:r>
      <w:r>
        <w:rPr>
          <w:rFonts w:hint="eastAsia" w:ascii="仿宋" w:hAnsi="仿宋" w:eastAsia="仿宋" w:cs="仿宋"/>
          <w:color w:val="000000"/>
          <w:spacing w:val="0"/>
          <w:w w:val="100"/>
          <w:position w:val="0"/>
          <w:sz w:val="32"/>
          <w:szCs w:val="32"/>
          <w:lang w:val="en-US" w:eastAsia="zh-CN"/>
        </w:rPr>
        <w:t>兑现项目协议条款，扶持企业壮大，促进开发区经济发展。本次项目年度绩效目标是:</w:t>
      </w:r>
      <w:r>
        <w:rPr>
          <w:rFonts w:hint="default" w:ascii="Times New Roman" w:hAnsi="Times New Roman" w:eastAsia="仿宋" w:cs="Times New Roman"/>
          <w:color w:val="000000"/>
          <w:spacing w:val="0"/>
          <w:w w:val="100"/>
          <w:position w:val="0"/>
          <w:sz w:val="32"/>
          <w:szCs w:val="32"/>
          <w:lang w:val="en-US" w:eastAsia="zh-CN"/>
        </w:rPr>
        <w:t>提高辖区企业竞争力，对符合要求的企业进行</w:t>
      </w:r>
      <w:r>
        <w:rPr>
          <w:rFonts w:hint="eastAsia" w:ascii="Times New Roman" w:hAnsi="Times New Roman" w:eastAsia="仿宋" w:cs="Times New Roman"/>
          <w:color w:val="000000"/>
          <w:spacing w:val="0"/>
          <w:w w:val="100"/>
          <w:position w:val="0"/>
          <w:sz w:val="32"/>
          <w:szCs w:val="32"/>
          <w:lang w:val="en-US" w:eastAsia="zh-CN"/>
        </w:rPr>
        <w:t>扶持金兑现</w:t>
      </w:r>
      <w:r>
        <w:rPr>
          <w:rFonts w:hint="default" w:ascii="Times New Roman" w:hAnsi="Times New Roman" w:eastAsia="仿宋" w:cs="Times New Roman"/>
          <w:color w:val="000000"/>
          <w:spacing w:val="0"/>
          <w:w w:val="100"/>
          <w:position w:val="0"/>
          <w:sz w:val="32"/>
          <w:szCs w:val="32"/>
          <w:lang w:val="en-US" w:eastAsia="zh-CN"/>
        </w:rPr>
        <w:t>。</w:t>
      </w:r>
    </w:p>
    <w:p>
      <w:pPr>
        <w:pStyle w:val="29"/>
        <w:keepNext w:val="0"/>
        <w:keepLines w:val="0"/>
        <w:pageBreakBefore w:val="0"/>
        <w:numPr>
          <w:ilvl w:val="0"/>
          <w:numId w:val="8"/>
        </w:numPr>
        <w:shd w:val="clear" w:color="auto" w:fill="auto"/>
        <w:tabs>
          <w:tab w:val="left" w:pos="1110"/>
        </w:tabs>
        <w:kinsoku/>
        <w:wordWrap/>
        <w:overflowPunct/>
        <w:topLinePunct w:val="0"/>
        <w:autoSpaceDE w:val="0"/>
        <w:autoSpaceDN w:val="0"/>
        <w:bidi w:val="0"/>
        <w:adjustRightInd/>
        <w:snapToGrid/>
        <w:spacing w:before="0" w:after="0" w:line="560" w:lineRule="exact"/>
        <w:ind w:left="1841" w:leftChars="0" w:right="0" w:rightChars="0" w:hanging="881" w:firstLineChars="0"/>
        <w:jc w:val="left"/>
        <w:rPr>
          <w:rFonts w:hint="eastAsia" w:ascii="仿宋" w:hAnsi="仿宋" w:eastAsia="仿宋" w:cs="仿宋"/>
          <w:color w:val="000000"/>
          <w:spacing w:val="0"/>
          <w:w w:val="100"/>
          <w:position w:val="0"/>
          <w:sz w:val="32"/>
          <w:szCs w:val="32"/>
          <w:u w:val="none"/>
          <w:shd w:val="clear" w:color="auto" w:fill="auto"/>
          <w:lang w:val="zh-TW" w:eastAsia="zh-CN" w:bidi="zh-TW"/>
        </w:rPr>
      </w:pPr>
      <w:r>
        <w:rPr>
          <w:rFonts w:hint="eastAsia" w:ascii="楷体" w:hAnsi="楷体" w:eastAsia="楷体" w:cs="楷体"/>
          <w:color w:val="000000"/>
          <w:spacing w:val="0"/>
          <w:w w:val="100"/>
          <w:position w:val="0"/>
          <w:sz w:val="32"/>
          <w:szCs w:val="32"/>
          <w:u w:val="none"/>
          <w:shd w:val="clear" w:color="auto" w:fill="auto"/>
          <w:lang w:val="zh-TW" w:eastAsia="zh-CN" w:bidi="zh-TW"/>
        </w:rPr>
        <w:t>项目资金情况</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18"/>
          <w:szCs w:val="18"/>
          <w:lang w:val="en-US" w:eastAsia="zh-CN"/>
        </w:rPr>
      </w:pPr>
      <w:r>
        <w:rPr>
          <w:rFonts w:hint="eastAsia" w:ascii="仿宋" w:hAnsi="仿宋" w:eastAsia="仿宋" w:cs="仿宋"/>
          <w:color w:val="000000"/>
          <w:spacing w:val="0"/>
          <w:w w:val="100"/>
          <w:position w:val="0"/>
          <w:sz w:val="32"/>
          <w:szCs w:val="32"/>
          <w:u w:val="none"/>
          <w:shd w:val="clear" w:color="auto" w:fill="auto"/>
          <w:lang w:val="en-US" w:eastAsia="zh-CN" w:bidi="zh-TW"/>
        </w:rPr>
        <w:t>2021年初项目预算资金2,000万元，其中：财政拨款收入2,000万元。2021年年中追加预算808.83万元</w:t>
      </w:r>
      <w:r>
        <w:rPr>
          <w:rFonts w:hint="eastAsia" w:ascii="仿宋" w:hAnsi="仿宋" w:eastAsia="仿宋" w:cs="仿宋"/>
          <w:color w:val="000000"/>
          <w:spacing w:val="0"/>
          <w:w w:val="100"/>
          <w:position w:val="0"/>
          <w:sz w:val="32"/>
          <w:szCs w:val="32"/>
          <w:lang w:val="en-US" w:eastAsia="zh-CN"/>
        </w:rPr>
        <w:t>，当年财政拨款收入总额2</w:t>
      </w:r>
      <w:r>
        <w:rPr>
          <w:rFonts w:hint="eastAsia" w:ascii="仿宋" w:hAnsi="仿宋" w:eastAsia="仿宋" w:cs="仿宋"/>
          <w:color w:val="000000"/>
          <w:spacing w:val="0"/>
          <w:w w:val="100"/>
          <w:position w:val="0"/>
          <w:sz w:val="32"/>
          <w:szCs w:val="32"/>
          <w:u w:val="none"/>
          <w:shd w:val="clear" w:color="auto" w:fill="auto"/>
          <w:lang w:val="en-US" w:eastAsia="zh-CN" w:bidi="zh-TW"/>
        </w:rPr>
        <w:t>,</w:t>
      </w:r>
      <w:r>
        <w:rPr>
          <w:rFonts w:hint="eastAsia" w:ascii="仿宋" w:hAnsi="仿宋" w:eastAsia="仿宋" w:cs="仿宋"/>
          <w:color w:val="000000"/>
          <w:spacing w:val="0"/>
          <w:w w:val="100"/>
          <w:position w:val="0"/>
          <w:sz w:val="32"/>
          <w:szCs w:val="32"/>
          <w:lang w:val="en-US" w:eastAsia="zh-CN"/>
        </w:rPr>
        <w:t>808.83万元，项目实际到位资金为2</w:t>
      </w:r>
      <w:r>
        <w:rPr>
          <w:rFonts w:hint="eastAsia" w:ascii="仿宋" w:hAnsi="仿宋" w:eastAsia="仿宋" w:cs="仿宋"/>
          <w:color w:val="000000"/>
          <w:spacing w:val="0"/>
          <w:w w:val="100"/>
          <w:position w:val="0"/>
          <w:sz w:val="32"/>
          <w:szCs w:val="32"/>
          <w:u w:val="none"/>
          <w:shd w:val="clear" w:color="auto" w:fill="auto"/>
          <w:lang w:val="en-US" w:eastAsia="zh-CN" w:bidi="zh-TW"/>
        </w:rPr>
        <w:t>,</w:t>
      </w:r>
      <w:r>
        <w:rPr>
          <w:rFonts w:hint="eastAsia" w:ascii="仿宋" w:hAnsi="仿宋" w:eastAsia="仿宋" w:cs="仿宋"/>
          <w:color w:val="000000"/>
          <w:spacing w:val="0"/>
          <w:w w:val="100"/>
          <w:position w:val="0"/>
          <w:sz w:val="32"/>
          <w:szCs w:val="32"/>
          <w:lang w:val="en-US" w:eastAsia="zh-CN"/>
        </w:rPr>
        <w:t>808.83万元，实际支出金额2,631.92万元。项目资金主要投向是</w:t>
      </w:r>
      <w:r>
        <w:rPr>
          <w:rFonts w:hint="default" w:ascii="Times New Roman" w:hAnsi="Times New Roman" w:eastAsia="仿宋" w:cs="Times New Roman"/>
          <w:color w:val="000000"/>
          <w:spacing w:val="0"/>
          <w:w w:val="100"/>
          <w:position w:val="0"/>
          <w:sz w:val="32"/>
          <w:szCs w:val="32"/>
          <w:lang w:val="en-US" w:eastAsia="zh-CN"/>
        </w:rPr>
        <w:t>对符合要求的企业进行</w:t>
      </w:r>
      <w:r>
        <w:rPr>
          <w:rFonts w:hint="eastAsia" w:ascii="Times New Roman" w:hAnsi="Times New Roman" w:eastAsia="仿宋" w:cs="Times New Roman"/>
          <w:color w:val="000000"/>
          <w:spacing w:val="0"/>
          <w:w w:val="100"/>
          <w:position w:val="0"/>
          <w:sz w:val="32"/>
          <w:szCs w:val="32"/>
          <w:lang w:val="en-US" w:eastAsia="zh-CN"/>
        </w:rPr>
        <w:t>扶持金兑现，本年度共计落实扶持金兑现企业达121家，严格按照协议进行兑现。</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为了保障项目资金的安全、规范运行，武汉临空港经济技术开发区临空产业建设管理办公室对项目资金的财务管理严格，对项目财务资金监控有效，项目资金使用符合预算批复用途，不存在截留、挤占、挪用、虚列支出等情况，项目资金使用合规。</w:t>
      </w:r>
    </w:p>
    <w:p>
      <w:pPr>
        <w:pStyle w:val="29"/>
        <w:keepNext w:val="0"/>
        <w:keepLines w:val="0"/>
        <w:pageBreakBefore w:val="0"/>
        <w:numPr>
          <w:ilvl w:val="0"/>
          <w:numId w:val="7"/>
        </w:numPr>
        <w:shd w:val="clear" w:color="auto" w:fill="auto"/>
        <w:tabs>
          <w:tab w:val="left" w:pos="1110"/>
        </w:tabs>
        <w:kinsoku/>
        <w:wordWrap/>
        <w:overflowPunct/>
        <w:topLinePunct w:val="0"/>
        <w:autoSpaceDE w:val="0"/>
        <w:autoSpaceDN w:val="0"/>
        <w:bidi w:val="0"/>
        <w:adjustRightInd/>
        <w:snapToGrid/>
        <w:spacing w:before="0" w:after="0" w:line="560" w:lineRule="exact"/>
        <w:ind w:left="1522" w:leftChars="0" w:right="0" w:rightChars="0" w:hanging="562" w:firstLineChars="0"/>
        <w:jc w:val="left"/>
        <w:rPr>
          <w:rFonts w:hint="eastAsia" w:ascii="楷体" w:hAnsi="楷体" w:eastAsia="楷体" w:cs="楷体"/>
          <w:color w:val="000000"/>
          <w:spacing w:val="0"/>
          <w:w w:val="100"/>
          <w:position w:val="0"/>
          <w:sz w:val="32"/>
          <w:szCs w:val="32"/>
          <w:highlight w:val="none"/>
        </w:rPr>
      </w:pPr>
      <w:r>
        <w:rPr>
          <w:rFonts w:hint="eastAsia" w:ascii="楷体" w:hAnsi="楷体" w:eastAsia="楷体" w:cs="楷体"/>
          <w:color w:val="000000"/>
          <w:spacing w:val="0"/>
          <w:w w:val="100"/>
          <w:position w:val="0"/>
          <w:sz w:val="32"/>
          <w:szCs w:val="32"/>
          <w:highlight w:val="none"/>
        </w:rPr>
        <w:t>部门自评工作开展情况</w:t>
      </w:r>
    </w:p>
    <w:p>
      <w:pPr>
        <w:pStyle w:val="29"/>
        <w:keepNext w:val="0"/>
        <w:keepLines w:val="0"/>
        <w:pageBreakBefore w:val="0"/>
        <w:numPr>
          <w:ilvl w:val="0"/>
          <w:numId w:val="9"/>
        </w:numPr>
        <w:shd w:val="clear" w:color="auto" w:fill="auto"/>
        <w:tabs>
          <w:tab w:val="left" w:pos="1110"/>
        </w:tabs>
        <w:kinsoku/>
        <w:wordWrap/>
        <w:overflowPunct/>
        <w:topLinePunct w:val="0"/>
        <w:autoSpaceDE w:val="0"/>
        <w:autoSpaceDN w:val="0"/>
        <w:bidi w:val="0"/>
        <w:adjustRightInd/>
        <w:snapToGrid/>
        <w:spacing w:before="0" w:after="0" w:line="560" w:lineRule="exact"/>
        <w:ind w:left="1841" w:leftChars="0" w:right="0" w:rightChars="0" w:hanging="881" w:firstLineChars="0"/>
        <w:jc w:val="left"/>
        <w:rPr>
          <w:rFonts w:hint="eastAsia" w:ascii="楷体" w:hAnsi="楷体" w:eastAsia="楷体" w:cs="楷体"/>
          <w:color w:val="000000"/>
          <w:spacing w:val="0"/>
          <w:w w:val="100"/>
          <w:position w:val="0"/>
          <w:sz w:val="32"/>
          <w:szCs w:val="32"/>
          <w:highlight w:val="none"/>
        </w:rPr>
      </w:pPr>
      <w:r>
        <w:rPr>
          <w:rFonts w:hint="eastAsia" w:ascii="楷体" w:hAnsi="楷体" w:eastAsia="楷体" w:cs="楷体"/>
          <w:color w:val="000000"/>
          <w:spacing w:val="0"/>
          <w:w w:val="100"/>
          <w:position w:val="0"/>
          <w:sz w:val="32"/>
          <w:szCs w:val="32"/>
          <w:highlight w:val="none"/>
          <w:lang w:eastAsia="zh-CN"/>
        </w:rPr>
        <w:t>前期准备阶段</w:t>
      </w:r>
    </w:p>
    <w:p>
      <w:pPr>
        <w:pStyle w:val="4"/>
        <w:keepNext w:val="0"/>
        <w:keepLines w:val="0"/>
        <w:pageBreakBefore w:val="0"/>
        <w:kinsoku/>
        <w:wordWrap/>
        <w:overflowPunct/>
        <w:topLinePunct w:val="0"/>
        <w:bidi w:val="0"/>
        <w:adjustRightInd/>
        <w:snapToGrid/>
        <w:spacing w:before="152" w:line="560" w:lineRule="exact"/>
        <w:ind w:right="269" w:firstLine="640" w:firstLineChars="200"/>
        <w:jc w:val="both"/>
        <w:rPr>
          <w:rFonts w:hint="eastAsia" w:ascii="仿宋" w:hAnsi="仿宋" w:eastAsia="仿宋" w:cs="仿宋"/>
          <w:color w:val="000000"/>
          <w:spacing w:val="0"/>
          <w:w w:val="100"/>
          <w:position w:val="0"/>
          <w:sz w:val="32"/>
          <w:szCs w:val="32"/>
          <w:u w:val="none"/>
          <w:shd w:val="clear" w:color="auto" w:fill="auto"/>
          <w:lang w:val="en-US" w:eastAsia="zh-CN" w:bidi="zh-TW"/>
        </w:rPr>
      </w:pPr>
      <w:r>
        <w:rPr>
          <w:rFonts w:hint="eastAsia" w:ascii="仿宋" w:hAnsi="仿宋" w:eastAsia="仿宋" w:cs="仿宋"/>
          <w:color w:val="000000"/>
          <w:spacing w:val="0"/>
          <w:w w:val="100"/>
          <w:position w:val="0"/>
          <w:sz w:val="32"/>
          <w:szCs w:val="32"/>
          <w:u w:val="none"/>
          <w:shd w:val="clear" w:color="auto" w:fill="auto"/>
          <w:lang w:val="en-US" w:eastAsia="zh-CN" w:bidi="zh-TW"/>
        </w:rPr>
        <w:t>202</w:t>
      </w:r>
      <w:r>
        <w:rPr>
          <w:rFonts w:hint="eastAsia" w:cs="仿宋"/>
          <w:color w:val="000000"/>
          <w:spacing w:val="0"/>
          <w:w w:val="100"/>
          <w:position w:val="0"/>
          <w:sz w:val="32"/>
          <w:szCs w:val="32"/>
          <w:u w:val="none"/>
          <w:shd w:val="clear" w:color="auto" w:fill="auto"/>
          <w:lang w:val="en-US" w:eastAsia="zh-CN" w:bidi="zh-TW"/>
        </w:rPr>
        <w:t>2</w:t>
      </w:r>
      <w:r>
        <w:rPr>
          <w:rFonts w:hint="eastAsia" w:ascii="仿宋" w:hAnsi="仿宋" w:eastAsia="仿宋" w:cs="仿宋"/>
          <w:color w:val="000000"/>
          <w:spacing w:val="0"/>
          <w:w w:val="100"/>
          <w:position w:val="0"/>
          <w:sz w:val="32"/>
          <w:szCs w:val="32"/>
          <w:u w:val="none"/>
          <w:shd w:val="clear" w:color="auto" w:fill="auto"/>
          <w:lang w:val="en-US" w:eastAsia="zh-CN" w:bidi="zh-TW"/>
        </w:rPr>
        <w:t>年</w:t>
      </w:r>
      <w:r>
        <w:rPr>
          <w:rFonts w:hint="eastAsia" w:ascii="仿宋" w:hAnsi="仿宋" w:eastAsia="仿宋" w:cs="仿宋"/>
          <w:color w:val="000000"/>
          <w:spacing w:val="0"/>
          <w:w w:val="100"/>
          <w:position w:val="0"/>
          <w:sz w:val="32"/>
          <w:szCs w:val="32"/>
          <w:u w:val="none"/>
          <w:shd w:val="clear" w:color="auto" w:fill="auto"/>
          <w:lang w:val="zh-TW" w:eastAsia="zh-CN" w:bidi="zh-TW"/>
        </w:rPr>
        <w:t>4月，</w:t>
      </w:r>
      <w:r>
        <w:rPr>
          <w:rFonts w:hint="eastAsia" w:cs="仿宋"/>
          <w:color w:val="000000"/>
          <w:spacing w:val="0"/>
          <w:w w:val="100"/>
          <w:position w:val="0"/>
          <w:sz w:val="32"/>
          <w:szCs w:val="32"/>
          <w:u w:val="none"/>
          <w:shd w:val="clear" w:color="auto" w:fill="auto"/>
          <w:lang w:val="zh-TW" w:eastAsia="zh-CN" w:bidi="zh-TW"/>
        </w:rPr>
        <w:t>机电产业办</w:t>
      </w:r>
      <w:r>
        <w:rPr>
          <w:rFonts w:hint="eastAsia" w:ascii="仿宋" w:hAnsi="仿宋" w:eastAsia="仿宋" w:cs="仿宋"/>
          <w:color w:val="000000"/>
          <w:spacing w:val="0"/>
          <w:w w:val="100"/>
          <w:position w:val="0"/>
          <w:sz w:val="32"/>
          <w:szCs w:val="32"/>
          <w:u w:val="none"/>
          <w:shd w:val="clear" w:color="auto" w:fill="auto"/>
          <w:lang w:val="zh-TW" w:eastAsia="zh-CN" w:bidi="zh-TW"/>
        </w:rPr>
        <w:t>按照区财政局《关于开展</w:t>
      </w:r>
      <w:r>
        <w:rPr>
          <w:rFonts w:hint="eastAsia" w:cs="仿宋"/>
          <w:color w:val="000000"/>
          <w:spacing w:val="0"/>
          <w:w w:val="100"/>
          <w:position w:val="0"/>
          <w:sz w:val="32"/>
          <w:szCs w:val="32"/>
          <w:u w:val="none"/>
          <w:shd w:val="clear" w:color="auto" w:fill="auto"/>
          <w:lang w:val="zh-TW" w:eastAsia="zh-CN" w:bidi="zh-TW"/>
        </w:rPr>
        <w:t>202</w:t>
      </w:r>
      <w:r>
        <w:rPr>
          <w:rFonts w:hint="eastAsia" w:cs="仿宋"/>
          <w:color w:val="000000"/>
          <w:spacing w:val="0"/>
          <w:w w:val="100"/>
          <w:position w:val="0"/>
          <w:sz w:val="32"/>
          <w:szCs w:val="32"/>
          <w:u w:val="none"/>
          <w:shd w:val="clear" w:color="auto" w:fill="auto"/>
          <w:lang w:val="en-US" w:eastAsia="zh-CN" w:bidi="zh-TW"/>
        </w:rPr>
        <w:t>1</w:t>
      </w:r>
      <w:r>
        <w:rPr>
          <w:rFonts w:hint="eastAsia" w:ascii="仿宋" w:hAnsi="仿宋" w:eastAsia="仿宋" w:cs="仿宋"/>
          <w:color w:val="000000"/>
          <w:spacing w:val="0"/>
          <w:w w:val="100"/>
          <w:position w:val="0"/>
          <w:sz w:val="32"/>
          <w:szCs w:val="32"/>
          <w:u w:val="none"/>
          <w:shd w:val="clear" w:color="auto" w:fill="auto"/>
          <w:lang w:val="zh-TW" w:eastAsia="zh-CN" w:bidi="zh-TW"/>
        </w:rPr>
        <w:t>年度预算绩效</w:t>
      </w:r>
      <w:r>
        <w:rPr>
          <w:rFonts w:hint="eastAsia" w:cs="仿宋"/>
          <w:color w:val="000000"/>
          <w:spacing w:val="0"/>
          <w:w w:val="100"/>
          <w:position w:val="0"/>
          <w:sz w:val="32"/>
          <w:szCs w:val="32"/>
          <w:u w:val="none"/>
          <w:shd w:val="clear" w:color="auto" w:fill="auto"/>
          <w:lang w:val="zh-TW" w:eastAsia="zh-CN" w:bidi="zh-TW"/>
        </w:rPr>
        <w:t>自评</w:t>
      </w:r>
      <w:r>
        <w:rPr>
          <w:rFonts w:hint="eastAsia" w:ascii="仿宋" w:hAnsi="仿宋" w:eastAsia="仿宋" w:cs="仿宋"/>
          <w:color w:val="000000"/>
          <w:spacing w:val="0"/>
          <w:w w:val="100"/>
          <w:position w:val="0"/>
          <w:sz w:val="32"/>
          <w:szCs w:val="32"/>
          <w:u w:val="none"/>
          <w:shd w:val="clear" w:color="auto" w:fill="auto"/>
          <w:lang w:val="zh-TW" w:eastAsia="zh-CN" w:bidi="zh-TW"/>
        </w:rPr>
        <w:t>及结果应用工</w:t>
      </w:r>
      <w:r>
        <w:rPr>
          <w:rFonts w:hint="eastAsia" w:ascii="仿宋" w:hAnsi="仿宋" w:eastAsia="仿宋" w:cs="仿宋"/>
          <w:color w:val="000000"/>
          <w:spacing w:val="0"/>
          <w:w w:val="100"/>
          <w:position w:val="0"/>
          <w:sz w:val="32"/>
          <w:szCs w:val="32"/>
          <w:u w:val="none"/>
          <w:shd w:val="clear" w:color="auto" w:fill="auto"/>
          <w:lang w:val="en-US" w:eastAsia="zh-CN" w:bidi="zh-TW"/>
        </w:rPr>
        <w:t>作的通知》（东财〔</w:t>
      </w:r>
      <w:r>
        <w:rPr>
          <w:rFonts w:hint="eastAsia" w:cs="仿宋"/>
          <w:color w:val="000000"/>
          <w:spacing w:val="0"/>
          <w:w w:val="100"/>
          <w:position w:val="0"/>
          <w:sz w:val="32"/>
          <w:szCs w:val="32"/>
          <w:u w:val="none"/>
          <w:shd w:val="clear" w:color="auto" w:fill="auto"/>
          <w:lang w:val="en-US" w:eastAsia="zh-CN" w:bidi="zh-TW"/>
        </w:rPr>
        <w:t>2022</w:t>
      </w:r>
      <w:r>
        <w:rPr>
          <w:rFonts w:hint="eastAsia" w:ascii="仿宋" w:hAnsi="仿宋" w:eastAsia="仿宋" w:cs="仿宋"/>
          <w:color w:val="000000"/>
          <w:spacing w:val="0"/>
          <w:w w:val="100"/>
          <w:position w:val="0"/>
          <w:sz w:val="32"/>
          <w:szCs w:val="32"/>
          <w:u w:val="none"/>
          <w:shd w:val="clear" w:color="auto" w:fill="auto"/>
          <w:lang w:val="en-US" w:eastAsia="zh-CN" w:bidi="zh-TW"/>
        </w:rPr>
        <w:t>〕4号）</w:t>
      </w:r>
      <w:r>
        <w:rPr>
          <w:rFonts w:hint="eastAsia" w:cs="仿宋"/>
          <w:color w:val="000000"/>
          <w:spacing w:val="0"/>
          <w:w w:val="100"/>
          <w:position w:val="0"/>
          <w:sz w:val="32"/>
          <w:szCs w:val="32"/>
          <w:u w:val="none"/>
          <w:shd w:val="clear" w:color="auto" w:fill="auto"/>
          <w:lang w:val="en-US" w:eastAsia="zh-CN" w:bidi="zh-TW"/>
        </w:rPr>
        <w:t>文</w:t>
      </w:r>
      <w:r>
        <w:rPr>
          <w:rFonts w:hint="eastAsia" w:ascii="仿宋" w:hAnsi="仿宋" w:eastAsia="仿宋" w:cs="仿宋"/>
          <w:color w:val="000000"/>
          <w:spacing w:val="0"/>
          <w:w w:val="100"/>
          <w:position w:val="0"/>
          <w:sz w:val="32"/>
          <w:szCs w:val="32"/>
          <w:u w:val="none"/>
          <w:shd w:val="clear" w:color="auto" w:fill="auto"/>
          <w:lang w:val="zh-TW" w:eastAsia="zh-CN" w:bidi="zh-TW"/>
        </w:rPr>
        <w:t>中开展财政支出绩效评价工作的要求，确定</w:t>
      </w:r>
      <w:r>
        <w:rPr>
          <w:rFonts w:hint="eastAsia" w:cs="仿宋"/>
          <w:color w:val="000000"/>
          <w:spacing w:val="0"/>
          <w:w w:val="100"/>
          <w:position w:val="0"/>
          <w:sz w:val="32"/>
          <w:szCs w:val="32"/>
          <w:u w:val="none"/>
          <w:shd w:val="clear" w:color="auto" w:fill="auto"/>
          <w:lang w:val="zh-TW" w:eastAsia="zh-CN" w:bidi="zh-TW"/>
        </w:rPr>
        <w:t>2021</w:t>
      </w:r>
      <w:r>
        <w:rPr>
          <w:rFonts w:hint="eastAsia" w:ascii="仿宋" w:hAnsi="仿宋" w:eastAsia="仿宋" w:cs="仿宋"/>
          <w:color w:val="000000"/>
          <w:spacing w:val="0"/>
          <w:w w:val="100"/>
          <w:position w:val="0"/>
          <w:sz w:val="32"/>
          <w:szCs w:val="32"/>
          <w:u w:val="none"/>
          <w:shd w:val="clear" w:color="auto" w:fill="auto"/>
          <w:lang w:val="zh-TW" w:eastAsia="zh-CN" w:bidi="zh-TW"/>
        </w:rPr>
        <w:t>年</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支出的预算资金作为</w:t>
      </w:r>
      <w:r>
        <w:rPr>
          <w:rFonts w:hint="eastAsia" w:cs="仿宋"/>
          <w:color w:val="000000"/>
          <w:spacing w:val="0"/>
          <w:w w:val="100"/>
          <w:position w:val="0"/>
          <w:sz w:val="32"/>
          <w:szCs w:val="32"/>
          <w:u w:val="none"/>
          <w:shd w:val="clear" w:color="auto" w:fill="auto"/>
          <w:lang w:val="zh-TW" w:eastAsia="zh-CN" w:bidi="zh-TW"/>
        </w:rPr>
        <w:t>机电产业办</w:t>
      </w:r>
      <w:r>
        <w:rPr>
          <w:rFonts w:hint="eastAsia" w:ascii="仿宋" w:hAnsi="仿宋" w:eastAsia="仿宋" w:cs="仿宋"/>
          <w:color w:val="000000"/>
          <w:spacing w:val="0"/>
          <w:w w:val="100"/>
          <w:position w:val="0"/>
          <w:sz w:val="32"/>
          <w:szCs w:val="32"/>
          <w:u w:val="none"/>
          <w:shd w:val="clear" w:color="auto" w:fill="auto"/>
          <w:lang w:val="zh-TW" w:eastAsia="zh-CN" w:bidi="zh-TW"/>
        </w:rPr>
        <w:t>自评的对象，在组建</w:t>
      </w:r>
      <w:r>
        <w:rPr>
          <w:rFonts w:hint="eastAsia" w:cs="仿宋"/>
          <w:color w:val="000000"/>
          <w:spacing w:val="0"/>
          <w:w w:val="100"/>
          <w:position w:val="0"/>
          <w:sz w:val="32"/>
          <w:szCs w:val="32"/>
          <w:u w:val="none"/>
          <w:shd w:val="clear" w:color="auto" w:fill="auto"/>
          <w:lang w:val="zh-TW" w:eastAsia="zh-CN" w:bidi="zh-TW"/>
        </w:rPr>
        <w:t>机电产业办2021</w:t>
      </w:r>
      <w:r>
        <w:rPr>
          <w:rFonts w:hint="eastAsia" w:ascii="仿宋" w:hAnsi="仿宋" w:eastAsia="仿宋" w:cs="仿宋"/>
          <w:color w:val="000000"/>
          <w:spacing w:val="0"/>
          <w:w w:val="100"/>
          <w:position w:val="0"/>
          <w:sz w:val="32"/>
          <w:szCs w:val="32"/>
          <w:u w:val="none"/>
          <w:shd w:val="clear" w:color="auto" w:fill="auto"/>
          <w:lang w:val="zh-TW" w:eastAsia="zh-CN" w:bidi="zh-TW"/>
        </w:rPr>
        <w:t>年绩效评价工作督导小组的基础上成立了本</w:t>
      </w:r>
      <w:r>
        <w:rPr>
          <w:rFonts w:hint="eastAsia" w:cs="仿宋"/>
          <w:color w:val="000000"/>
          <w:spacing w:val="0"/>
          <w:w w:val="100"/>
          <w:position w:val="0"/>
          <w:sz w:val="32"/>
          <w:szCs w:val="32"/>
          <w:u w:val="none"/>
          <w:shd w:val="clear" w:color="auto" w:fill="auto"/>
          <w:lang w:val="zh-TW" w:eastAsia="zh-CN" w:bidi="zh-TW"/>
        </w:rPr>
        <w:t>次项目</w:t>
      </w:r>
      <w:r>
        <w:rPr>
          <w:rFonts w:hint="eastAsia" w:ascii="仿宋" w:hAnsi="仿宋" w:eastAsia="仿宋" w:cs="仿宋"/>
          <w:color w:val="000000"/>
          <w:spacing w:val="0"/>
          <w:w w:val="100"/>
          <w:position w:val="0"/>
          <w:sz w:val="32"/>
          <w:szCs w:val="32"/>
          <w:u w:val="none"/>
          <w:shd w:val="clear" w:color="auto" w:fill="auto"/>
          <w:lang w:val="zh-TW" w:eastAsia="zh-CN" w:bidi="zh-TW"/>
        </w:rPr>
        <w:t>的自评小组，自评小组通过进一步明确本</w:t>
      </w:r>
      <w:r>
        <w:rPr>
          <w:rFonts w:hint="eastAsia" w:cs="仿宋"/>
          <w:color w:val="000000"/>
          <w:spacing w:val="0"/>
          <w:w w:val="100"/>
          <w:position w:val="0"/>
          <w:sz w:val="32"/>
          <w:szCs w:val="32"/>
          <w:u w:val="none"/>
          <w:shd w:val="clear" w:color="auto" w:fill="auto"/>
          <w:lang w:val="zh-TW" w:eastAsia="zh-CN" w:bidi="zh-TW"/>
        </w:rPr>
        <w:t>次项目</w:t>
      </w:r>
      <w:r>
        <w:rPr>
          <w:rFonts w:hint="eastAsia" w:ascii="仿宋" w:hAnsi="仿宋" w:eastAsia="仿宋" w:cs="仿宋"/>
          <w:color w:val="000000"/>
          <w:spacing w:val="0"/>
          <w:w w:val="100"/>
          <w:position w:val="0"/>
          <w:sz w:val="32"/>
          <w:szCs w:val="32"/>
          <w:u w:val="none"/>
          <w:shd w:val="clear" w:color="auto" w:fill="auto"/>
          <w:lang w:val="zh-TW" w:eastAsia="zh-CN" w:bidi="zh-TW"/>
        </w:rPr>
        <w:t>绩效评价工作的目标、任务、评价方法和资料收集方法，确定了</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绩效评价工作开展的方向和重点，形成了本次</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完整的绩效评价工作方案。</w:t>
      </w:r>
    </w:p>
    <w:p>
      <w:pPr>
        <w:pStyle w:val="29"/>
        <w:keepNext w:val="0"/>
        <w:keepLines w:val="0"/>
        <w:pageBreakBefore w:val="0"/>
        <w:numPr>
          <w:ilvl w:val="0"/>
          <w:numId w:val="9"/>
        </w:numPr>
        <w:shd w:val="clear" w:color="auto" w:fill="auto"/>
        <w:tabs>
          <w:tab w:val="left" w:pos="1110"/>
        </w:tabs>
        <w:kinsoku/>
        <w:wordWrap/>
        <w:overflowPunct/>
        <w:topLinePunct w:val="0"/>
        <w:autoSpaceDE w:val="0"/>
        <w:autoSpaceDN w:val="0"/>
        <w:bidi w:val="0"/>
        <w:adjustRightInd/>
        <w:snapToGrid/>
        <w:spacing w:before="0" w:after="0" w:line="560" w:lineRule="exact"/>
        <w:ind w:left="1841" w:leftChars="0" w:right="0" w:rightChars="0" w:hanging="881" w:firstLineChars="0"/>
        <w:jc w:val="left"/>
        <w:rPr>
          <w:rFonts w:hint="eastAsia" w:ascii="楷体" w:hAnsi="楷体" w:eastAsia="楷体" w:cs="楷体"/>
          <w:color w:val="000000"/>
          <w:spacing w:val="0"/>
          <w:w w:val="100"/>
          <w:position w:val="0"/>
          <w:sz w:val="32"/>
          <w:szCs w:val="32"/>
          <w:highlight w:val="none"/>
          <w:lang w:val="en-US" w:eastAsia="zh-CN"/>
        </w:rPr>
      </w:pPr>
      <w:r>
        <w:rPr>
          <w:rFonts w:hint="eastAsia" w:ascii="楷体" w:hAnsi="楷体" w:eastAsia="楷体" w:cs="楷体"/>
          <w:color w:val="000000"/>
          <w:spacing w:val="0"/>
          <w:w w:val="100"/>
          <w:position w:val="0"/>
          <w:sz w:val="32"/>
          <w:szCs w:val="32"/>
          <w:highlight w:val="none"/>
          <w:lang w:val="en-US" w:eastAsia="zh-CN"/>
        </w:rPr>
        <w:t>具体组织过程</w:t>
      </w:r>
    </w:p>
    <w:p>
      <w:pPr>
        <w:pStyle w:val="4"/>
        <w:keepNext w:val="0"/>
        <w:keepLines w:val="0"/>
        <w:pageBreakBefore w:val="0"/>
        <w:tabs>
          <w:tab w:val="left" w:pos="1510"/>
          <w:tab w:val="left" w:pos="1829"/>
          <w:tab w:val="left" w:pos="2148"/>
          <w:tab w:val="left" w:pos="3108"/>
          <w:tab w:val="left" w:pos="3312"/>
          <w:tab w:val="left" w:pos="3953"/>
          <w:tab w:val="left" w:pos="4591"/>
          <w:tab w:val="left" w:pos="5551"/>
          <w:tab w:val="left" w:pos="5988"/>
          <w:tab w:val="left" w:pos="7790"/>
          <w:tab w:val="left" w:pos="8750"/>
        </w:tabs>
        <w:kinsoku/>
        <w:wordWrap/>
        <w:overflowPunct/>
        <w:topLinePunct w:val="0"/>
        <w:bidi w:val="0"/>
        <w:adjustRightInd/>
        <w:snapToGrid/>
        <w:spacing w:before="150" w:line="560" w:lineRule="exact"/>
        <w:ind w:right="159" w:firstLine="640" w:firstLineChars="200"/>
        <w:rPr>
          <w:rFonts w:hint="eastAsia" w:ascii="仿宋" w:hAnsi="仿宋" w:eastAsia="仿宋" w:cs="仿宋"/>
          <w:color w:val="000000"/>
          <w:spacing w:val="0"/>
          <w:w w:val="100"/>
          <w:position w:val="0"/>
          <w:sz w:val="32"/>
          <w:szCs w:val="32"/>
          <w:highlight w:val="none"/>
          <w:u w:val="none"/>
          <w:shd w:val="clear" w:color="auto" w:fill="auto"/>
          <w:lang w:val="zh-TW" w:eastAsia="zh-CN" w:bidi="zh-TW"/>
        </w:rPr>
      </w:pPr>
      <w:r>
        <w:rPr>
          <w:rFonts w:hint="eastAsia" w:ascii="仿宋" w:hAnsi="仿宋" w:eastAsia="仿宋" w:cs="仿宋"/>
          <w:color w:val="000000"/>
          <w:spacing w:val="0"/>
          <w:w w:val="100"/>
          <w:position w:val="0"/>
          <w:sz w:val="32"/>
          <w:szCs w:val="32"/>
          <w:u w:val="none"/>
          <w:shd w:val="clear" w:color="auto" w:fill="auto"/>
          <w:lang w:val="zh-TW" w:eastAsia="zh-CN" w:bidi="zh-TW"/>
        </w:rPr>
        <w:t>根据绩效评价工作方案，自评小组从202</w:t>
      </w:r>
      <w:r>
        <w:rPr>
          <w:rFonts w:hint="eastAsia" w:cs="仿宋"/>
          <w:color w:val="000000"/>
          <w:spacing w:val="0"/>
          <w:w w:val="100"/>
          <w:position w:val="0"/>
          <w:sz w:val="32"/>
          <w:szCs w:val="32"/>
          <w:u w:val="none"/>
          <w:shd w:val="clear" w:color="auto" w:fill="auto"/>
          <w:lang w:val="en-US" w:eastAsia="zh-CN" w:bidi="zh-TW"/>
        </w:rPr>
        <w:t>2</w:t>
      </w:r>
      <w:r>
        <w:rPr>
          <w:rFonts w:hint="eastAsia" w:ascii="仿宋" w:hAnsi="仿宋" w:eastAsia="仿宋" w:cs="仿宋"/>
          <w:color w:val="000000"/>
          <w:spacing w:val="0"/>
          <w:w w:val="100"/>
          <w:position w:val="0"/>
          <w:sz w:val="32"/>
          <w:szCs w:val="32"/>
          <w:u w:val="none"/>
          <w:shd w:val="clear" w:color="auto" w:fill="auto"/>
          <w:lang w:val="zh-TW" w:eastAsia="zh-CN" w:bidi="zh-TW"/>
        </w:rPr>
        <w:t>年</w:t>
      </w:r>
      <w:r>
        <w:rPr>
          <w:rFonts w:hint="eastAsia" w:cs="仿宋"/>
          <w:color w:val="000000"/>
          <w:spacing w:val="0"/>
          <w:w w:val="100"/>
          <w:position w:val="0"/>
          <w:sz w:val="32"/>
          <w:szCs w:val="32"/>
          <w:u w:val="none"/>
          <w:shd w:val="clear" w:color="auto" w:fill="auto"/>
          <w:lang w:val="en-US" w:eastAsia="zh-CN" w:bidi="zh-TW"/>
        </w:rPr>
        <w:t>4</w:t>
      </w:r>
      <w:r>
        <w:rPr>
          <w:rFonts w:hint="eastAsia" w:ascii="仿宋" w:hAnsi="仿宋" w:eastAsia="仿宋" w:cs="仿宋"/>
          <w:color w:val="000000"/>
          <w:spacing w:val="0"/>
          <w:w w:val="100"/>
          <w:position w:val="0"/>
          <w:sz w:val="32"/>
          <w:szCs w:val="32"/>
          <w:u w:val="none"/>
          <w:shd w:val="clear" w:color="auto" w:fill="auto"/>
          <w:lang w:val="zh-TW" w:eastAsia="zh-CN" w:bidi="zh-TW"/>
        </w:rPr>
        <w:t>月</w:t>
      </w:r>
      <w:r>
        <w:rPr>
          <w:rFonts w:hint="eastAsia" w:cs="仿宋"/>
          <w:color w:val="000000"/>
          <w:spacing w:val="0"/>
          <w:w w:val="100"/>
          <w:position w:val="0"/>
          <w:sz w:val="32"/>
          <w:szCs w:val="32"/>
          <w:u w:val="none"/>
          <w:shd w:val="clear" w:color="auto" w:fill="auto"/>
          <w:lang w:val="en-US" w:eastAsia="zh-CN" w:bidi="zh-TW"/>
        </w:rPr>
        <w:t>1</w:t>
      </w:r>
      <w:r>
        <w:rPr>
          <w:rFonts w:hint="eastAsia" w:ascii="仿宋" w:hAnsi="仿宋" w:eastAsia="仿宋" w:cs="仿宋"/>
          <w:color w:val="000000"/>
          <w:spacing w:val="0"/>
          <w:w w:val="100"/>
          <w:position w:val="0"/>
          <w:sz w:val="32"/>
          <w:szCs w:val="32"/>
          <w:u w:val="none"/>
          <w:shd w:val="clear" w:color="auto" w:fill="auto"/>
          <w:lang w:val="zh-TW" w:eastAsia="zh-CN" w:bidi="zh-TW"/>
        </w:rPr>
        <w:t>日开始系统收集了本次</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执行过程的资料。在系统收</w:t>
      </w:r>
      <w:r>
        <w:rPr>
          <w:rFonts w:hint="eastAsia" w:cs="仿宋"/>
          <w:color w:val="000000"/>
          <w:spacing w:val="0"/>
          <w:w w:val="100"/>
          <w:position w:val="0"/>
          <w:sz w:val="32"/>
          <w:szCs w:val="32"/>
          <w:u w:val="none"/>
          <w:shd w:val="clear" w:color="auto" w:fill="auto"/>
          <w:lang w:val="zh-TW" w:eastAsia="zh-CN" w:bidi="zh-TW"/>
        </w:rPr>
        <w:t>集项目</w:t>
      </w:r>
      <w:r>
        <w:rPr>
          <w:rFonts w:hint="eastAsia" w:ascii="仿宋" w:hAnsi="仿宋" w:eastAsia="仿宋" w:cs="仿宋"/>
          <w:color w:val="000000"/>
          <w:spacing w:val="0"/>
          <w:w w:val="100"/>
          <w:position w:val="0"/>
          <w:sz w:val="32"/>
          <w:szCs w:val="32"/>
          <w:u w:val="none"/>
          <w:shd w:val="clear" w:color="auto" w:fill="auto"/>
          <w:lang w:val="zh-TW" w:eastAsia="zh-CN" w:bidi="zh-TW"/>
        </w:rPr>
        <w:t>相关资料的基础上，自评小组对所收到的</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基础资料一一进行了核实，同时通过人员访问和问卷调查收了满意度指标所要的相关资料。对照预算文本中设置的各绩效指标年度指标值， 结合具体完成情况对这些指标进行了逐一分析，根据湖北省财政厅</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支出绩效评价标准，合理分配各绩效指标的分值后建立</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支出绩效自评的评价体系，在此基础上完成了对本</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的综合分析评价，自评小组</w:t>
      </w:r>
      <w:r>
        <w:rPr>
          <w:rFonts w:hint="eastAsia" w:ascii="仿宋" w:hAnsi="仿宋" w:eastAsia="仿宋" w:cs="仿宋"/>
          <w:color w:val="000000"/>
          <w:spacing w:val="0"/>
          <w:w w:val="100"/>
          <w:position w:val="0"/>
          <w:sz w:val="32"/>
          <w:szCs w:val="32"/>
          <w:highlight w:val="none"/>
          <w:u w:val="none"/>
          <w:shd w:val="clear" w:color="auto" w:fill="auto"/>
          <w:lang w:val="zh-TW" w:eastAsia="zh-CN" w:bidi="zh-TW"/>
        </w:rPr>
        <w:t>对</w:t>
      </w:r>
      <w:r>
        <w:rPr>
          <w:rFonts w:hint="eastAsia" w:ascii="仿宋" w:hAnsi="仿宋" w:eastAsia="仿宋" w:cs="仿宋"/>
          <w:color w:val="000000"/>
          <w:spacing w:val="0"/>
          <w:w w:val="100"/>
          <w:position w:val="0"/>
          <w:sz w:val="32"/>
          <w:szCs w:val="32"/>
          <w:u w:val="none"/>
          <w:shd w:val="clear" w:color="auto" w:fill="auto"/>
          <w:lang w:val="zh-TW" w:eastAsia="zh-CN" w:bidi="zh-TW"/>
        </w:rPr>
        <w:t>初步确定的</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支出绩效评价结果进行逐级复核、汇总、分析，核查评价工作中是否存在重复和遗漏的情况；在此基础上，撰写部门</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支出绩效自评报告初稿。与部门</w:t>
      </w:r>
      <w:r>
        <w:rPr>
          <w:rFonts w:hint="eastAsia" w:cs="仿宋"/>
          <w:color w:val="000000"/>
          <w:spacing w:val="0"/>
          <w:w w:val="100"/>
          <w:position w:val="0"/>
          <w:sz w:val="32"/>
          <w:szCs w:val="32"/>
          <w:u w:val="none"/>
          <w:shd w:val="clear" w:color="auto" w:fill="auto"/>
          <w:lang w:val="zh-TW" w:eastAsia="zh-CN" w:bidi="zh-TW"/>
        </w:rPr>
        <w:t>项目</w:t>
      </w:r>
      <w:r>
        <w:rPr>
          <w:rFonts w:hint="eastAsia" w:ascii="仿宋" w:hAnsi="仿宋" w:eastAsia="仿宋" w:cs="仿宋"/>
          <w:color w:val="000000"/>
          <w:spacing w:val="0"/>
          <w:w w:val="100"/>
          <w:position w:val="0"/>
          <w:sz w:val="32"/>
          <w:szCs w:val="32"/>
          <w:u w:val="none"/>
          <w:shd w:val="clear" w:color="auto" w:fill="auto"/>
          <w:lang w:val="zh-TW" w:eastAsia="zh-CN" w:bidi="zh-TW"/>
        </w:rPr>
        <w:t>支出负责部门充分交换意见，并作必要修改后，在规定</w:t>
      </w:r>
      <w:r>
        <w:rPr>
          <w:rFonts w:hint="eastAsia" w:ascii="仿宋" w:hAnsi="仿宋" w:eastAsia="仿宋" w:cs="仿宋"/>
          <w:color w:val="000000"/>
          <w:spacing w:val="0"/>
          <w:w w:val="100"/>
          <w:position w:val="0"/>
          <w:sz w:val="32"/>
          <w:szCs w:val="32"/>
          <w:highlight w:val="none"/>
          <w:u w:val="none"/>
          <w:shd w:val="clear" w:color="auto" w:fill="auto"/>
          <w:lang w:val="zh-TW" w:eastAsia="zh-CN" w:bidi="zh-TW"/>
        </w:rPr>
        <w:t>的时间内提交正式绩效自评报告。</w:t>
      </w:r>
    </w:p>
    <w:p>
      <w:pPr>
        <w:pStyle w:val="29"/>
        <w:keepNext w:val="0"/>
        <w:keepLines w:val="0"/>
        <w:pageBreakBefore w:val="0"/>
        <w:numPr>
          <w:ilvl w:val="0"/>
          <w:numId w:val="7"/>
        </w:numPr>
        <w:shd w:val="clear" w:color="auto" w:fill="auto"/>
        <w:tabs>
          <w:tab w:val="left" w:pos="1110"/>
        </w:tabs>
        <w:kinsoku/>
        <w:wordWrap/>
        <w:overflowPunct/>
        <w:topLinePunct w:val="0"/>
        <w:autoSpaceDE w:val="0"/>
        <w:autoSpaceDN w:val="0"/>
        <w:bidi w:val="0"/>
        <w:adjustRightInd/>
        <w:snapToGrid/>
        <w:spacing w:before="0" w:after="0" w:line="560" w:lineRule="exact"/>
        <w:ind w:left="1522" w:leftChars="0" w:right="0" w:rightChars="0" w:hanging="562" w:firstLineChars="0"/>
        <w:jc w:val="left"/>
        <w:rPr>
          <w:rFonts w:hint="eastAsia" w:ascii="楷体" w:hAnsi="楷体" w:eastAsia="楷体" w:cs="楷体"/>
          <w:color w:val="000000"/>
          <w:spacing w:val="0"/>
          <w:w w:val="100"/>
          <w:position w:val="0"/>
          <w:sz w:val="32"/>
          <w:szCs w:val="32"/>
          <w:highlight w:val="none"/>
        </w:rPr>
      </w:pPr>
      <w:r>
        <w:rPr>
          <w:rFonts w:hint="eastAsia" w:ascii="楷体" w:hAnsi="楷体" w:eastAsia="楷体" w:cs="楷体"/>
          <w:color w:val="000000"/>
          <w:spacing w:val="0"/>
          <w:w w:val="100"/>
          <w:position w:val="0"/>
          <w:sz w:val="32"/>
          <w:szCs w:val="32"/>
          <w:highlight w:val="none"/>
        </w:rPr>
        <w:t>绩效目标完成情况分析</w:t>
      </w:r>
    </w:p>
    <w:p>
      <w:pPr>
        <w:pStyle w:val="29"/>
        <w:keepNext w:val="0"/>
        <w:keepLines w:val="0"/>
        <w:pageBreakBefore w:val="0"/>
        <w:numPr>
          <w:ilvl w:val="0"/>
          <w:numId w:val="10"/>
        </w:numPr>
        <w:shd w:val="clear" w:color="auto" w:fill="auto"/>
        <w:tabs>
          <w:tab w:val="left" w:pos="1110"/>
        </w:tabs>
        <w:kinsoku/>
        <w:wordWrap/>
        <w:overflowPunct/>
        <w:topLinePunct w:val="0"/>
        <w:autoSpaceDE w:val="0"/>
        <w:autoSpaceDN w:val="0"/>
        <w:bidi w:val="0"/>
        <w:adjustRightInd/>
        <w:snapToGrid/>
        <w:spacing w:before="0" w:after="0" w:line="560" w:lineRule="exact"/>
        <w:ind w:left="1841" w:leftChars="0" w:right="0" w:rightChars="0" w:hanging="881" w:firstLineChars="0"/>
        <w:jc w:val="left"/>
        <w:rPr>
          <w:rFonts w:hint="eastAsia" w:ascii="楷体" w:hAnsi="楷体" w:eastAsia="楷体" w:cs="楷体"/>
          <w:color w:val="000000"/>
          <w:spacing w:val="0"/>
          <w:w w:val="100"/>
          <w:position w:val="0"/>
          <w:sz w:val="32"/>
          <w:szCs w:val="32"/>
          <w:highlight w:val="none"/>
          <w:lang w:eastAsia="zh-CN"/>
        </w:rPr>
      </w:pPr>
      <w:r>
        <w:rPr>
          <w:rFonts w:hint="eastAsia" w:ascii="楷体" w:hAnsi="楷体" w:eastAsia="楷体" w:cs="楷体"/>
          <w:color w:val="000000"/>
          <w:spacing w:val="0"/>
          <w:w w:val="100"/>
          <w:position w:val="0"/>
          <w:sz w:val="32"/>
          <w:szCs w:val="32"/>
          <w:highlight w:val="none"/>
          <w:lang w:val="en-US" w:eastAsia="zh-CN"/>
        </w:rPr>
        <w:t>预算执行情况分析</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2021年度项目预算2</w:t>
      </w:r>
      <w:r>
        <w:rPr>
          <w:rFonts w:hint="eastAsia" w:ascii="仿宋" w:hAnsi="仿宋" w:eastAsia="仿宋" w:cs="仿宋"/>
          <w:color w:val="000000"/>
          <w:spacing w:val="0"/>
          <w:w w:val="100"/>
          <w:position w:val="0"/>
          <w:sz w:val="32"/>
          <w:szCs w:val="32"/>
          <w:u w:val="none"/>
          <w:shd w:val="clear" w:color="auto" w:fill="auto"/>
          <w:lang w:val="en-US" w:eastAsia="zh-CN" w:bidi="zh-TW"/>
        </w:rPr>
        <w:t>,</w:t>
      </w:r>
      <w:r>
        <w:rPr>
          <w:rFonts w:hint="eastAsia" w:ascii="仿宋" w:hAnsi="仿宋" w:eastAsia="仿宋" w:cs="仿宋"/>
          <w:color w:val="000000"/>
          <w:spacing w:val="0"/>
          <w:w w:val="100"/>
          <w:position w:val="0"/>
          <w:sz w:val="32"/>
          <w:szCs w:val="32"/>
          <w:lang w:val="en-US" w:eastAsia="zh-CN"/>
        </w:rPr>
        <w:t>808.83万元，执行数2,631.92万元，资金预算执行率为93.7%。该指标设置分为20分，得分18.74分。（较上年同期预算1,650万元增加了1,158.83万元，因2021年武汉市东西湖区财政税收政策调整，需要重新落实2019、2020年未进行扶持金兑现的企业，故本项目预算增加。）</w:t>
      </w:r>
    </w:p>
    <w:p>
      <w:pPr>
        <w:pStyle w:val="29"/>
        <w:keepNext w:val="0"/>
        <w:keepLines w:val="0"/>
        <w:pageBreakBefore w:val="0"/>
        <w:numPr>
          <w:ilvl w:val="0"/>
          <w:numId w:val="10"/>
        </w:numPr>
        <w:shd w:val="clear" w:color="auto" w:fill="auto"/>
        <w:tabs>
          <w:tab w:val="left" w:pos="1110"/>
        </w:tabs>
        <w:kinsoku/>
        <w:wordWrap/>
        <w:overflowPunct/>
        <w:topLinePunct w:val="0"/>
        <w:autoSpaceDE w:val="0"/>
        <w:autoSpaceDN w:val="0"/>
        <w:bidi w:val="0"/>
        <w:adjustRightInd/>
        <w:snapToGrid/>
        <w:spacing w:before="0" w:after="0" w:line="560" w:lineRule="exact"/>
        <w:ind w:left="1841" w:leftChars="0" w:right="0" w:rightChars="0" w:hanging="881" w:firstLineChars="0"/>
        <w:jc w:val="left"/>
        <w:rPr>
          <w:rFonts w:hint="eastAsia" w:ascii="楷体" w:hAnsi="楷体" w:eastAsia="楷体" w:cs="楷体"/>
          <w:color w:val="000000"/>
          <w:spacing w:val="0"/>
          <w:w w:val="100"/>
          <w:position w:val="0"/>
          <w:sz w:val="32"/>
          <w:szCs w:val="32"/>
          <w:highlight w:val="none"/>
          <w:lang w:val="en-US" w:eastAsia="zh-CN"/>
        </w:rPr>
      </w:pPr>
      <w:r>
        <w:rPr>
          <w:rFonts w:hint="eastAsia" w:ascii="楷体" w:hAnsi="楷体" w:eastAsia="楷体" w:cs="楷体"/>
          <w:color w:val="000000"/>
          <w:spacing w:val="0"/>
          <w:w w:val="100"/>
          <w:position w:val="0"/>
          <w:sz w:val="32"/>
          <w:szCs w:val="32"/>
          <w:highlight w:val="none"/>
          <w:lang w:eastAsia="zh-CN"/>
        </w:rPr>
        <w:t>绩效目标完成情况分析</w:t>
      </w:r>
    </w:p>
    <w:p>
      <w:pPr>
        <w:pStyle w:val="29"/>
        <w:keepNext w:val="0"/>
        <w:keepLines w:val="0"/>
        <w:pageBreakBefore w:val="0"/>
        <w:numPr>
          <w:ilvl w:val="0"/>
          <w:numId w:val="11"/>
        </w:numPr>
        <w:shd w:val="clear" w:color="auto" w:fill="auto"/>
        <w:tabs>
          <w:tab w:val="left" w:pos="1110"/>
        </w:tabs>
        <w:kinsoku/>
        <w:wordWrap/>
        <w:overflowPunct/>
        <w:topLinePunct w:val="0"/>
        <w:autoSpaceDE w:val="0"/>
        <w:autoSpaceDN w:val="0"/>
        <w:bidi w:val="0"/>
        <w:adjustRightInd/>
        <w:snapToGrid/>
        <w:spacing w:before="0" w:after="0" w:line="560" w:lineRule="exact"/>
        <w:ind w:left="2160" w:leftChars="0" w:right="0" w:rightChars="0" w:hanging="1200" w:firstLineChars="0"/>
        <w:jc w:val="left"/>
        <w:rPr>
          <w:rFonts w:hint="eastAsia" w:ascii="仿宋" w:hAnsi="仿宋" w:eastAsia="仿宋" w:cs="仿宋"/>
          <w:sz w:val="32"/>
          <w:szCs w:val="32"/>
          <w:highlight w:val="none"/>
        </w:rPr>
      </w:pPr>
      <w:r>
        <w:rPr>
          <w:rFonts w:hint="eastAsia" w:ascii="仿宋" w:hAnsi="仿宋" w:eastAsia="仿宋" w:cs="仿宋"/>
          <w:color w:val="000000"/>
          <w:spacing w:val="0"/>
          <w:w w:val="100"/>
          <w:position w:val="0"/>
          <w:sz w:val="32"/>
          <w:szCs w:val="32"/>
          <w:highlight w:val="none"/>
          <w:lang w:eastAsia="zh-CN"/>
        </w:rPr>
        <w:t>产出完成情况分析。</w:t>
      </w:r>
    </w:p>
    <w:tbl>
      <w:tblPr>
        <w:tblStyle w:val="8"/>
        <w:tblW w:w="9142" w:type="dxa"/>
        <w:tblInd w:w="9" w:type="dxa"/>
        <w:shd w:val="clear" w:color="auto" w:fill="auto"/>
        <w:tblLayout w:type="autofit"/>
        <w:tblCellMar>
          <w:top w:w="0" w:type="dxa"/>
          <w:left w:w="108" w:type="dxa"/>
          <w:bottom w:w="0" w:type="dxa"/>
          <w:right w:w="108" w:type="dxa"/>
        </w:tblCellMar>
      </w:tblPr>
      <w:tblGrid>
        <w:gridCol w:w="687"/>
        <w:gridCol w:w="717"/>
        <w:gridCol w:w="1097"/>
        <w:gridCol w:w="3525"/>
        <w:gridCol w:w="1061"/>
        <w:gridCol w:w="1208"/>
        <w:gridCol w:w="847"/>
      </w:tblGrid>
      <w:tr>
        <w:tblPrEx>
          <w:shd w:val="clear" w:color="auto" w:fill="auto"/>
          <w:tblCellMar>
            <w:top w:w="0" w:type="dxa"/>
            <w:left w:w="108" w:type="dxa"/>
            <w:bottom w:w="0" w:type="dxa"/>
            <w:right w:w="108" w:type="dxa"/>
          </w:tblCellMar>
        </w:tblPrEx>
        <w:trPr>
          <w:trHeight w:val="420" w:hRule="atLeast"/>
        </w:trPr>
        <w:tc>
          <w:tcPr>
            <w:tcW w:w="687"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提高辖区企业竞争力，对符合要求的企业进行奖励</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一级</w:t>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br w:type="textWrapping"/>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指标</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二级指标</w:t>
            </w: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三级指标</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年度目标值（A）</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实际完成值（B)</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得分</w:t>
            </w:r>
          </w:p>
        </w:tc>
      </w:tr>
      <w:tr>
        <w:tblPrEx>
          <w:shd w:val="clear" w:color="auto" w:fill="auto"/>
          <w:tblCellMar>
            <w:top w:w="0" w:type="dxa"/>
            <w:left w:w="108" w:type="dxa"/>
            <w:bottom w:w="0" w:type="dxa"/>
            <w:right w:w="108" w:type="dxa"/>
          </w:tblCellMar>
        </w:tblPrEx>
        <w:trPr>
          <w:trHeight w:val="419"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产</w:t>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br w:type="textWrapping"/>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出</w:t>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br w:type="textWrapping"/>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指</w:t>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br w:type="textWrapping"/>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标</w:t>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br w:type="textWrapping"/>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（40分）</w:t>
            </w:r>
          </w:p>
        </w:tc>
        <w:tc>
          <w:tcPr>
            <w:tcW w:w="109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数量指标</w:t>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br w:type="textWrapping"/>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（24分）</w:t>
            </w: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落实扶持金兑现企业数量（6分）</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default"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≥100家</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default"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121家</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default"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6</w:t>
            </w:r>
          </w:p>
        </w:tc>
      </w:tr>
      <w:tr>
        <w:tblPrEx>
          <w:tblCellMar>
            <w:top w:w="0" w:type="dxa"/>
            <w:left w:w="108" w:type="dxa"/>
            <w:bottom w:w="0" w:type="dxa"/>
            <w:right w:w="108" w:type="dxa"/>
          </w:tblCellMar>
        </w:tblPrEx>
        <w:trPr>
          <w:trHeight w:val="418"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109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招商引资实际到位资金（6分）</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≥96亿</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96亿</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6</w:t>
            </w:r>
          </w:p>
        </w:tc>
      </w:tr>
      <w:tr>
        <w:tblPrEx>
          <w:tblCellMar>
            <w:top w:w="0" w:type="dxa"/>
            <w:left w:w="108" w:type="dxa"/>
            <w:bottom w:w="0" w:type="dxa"/>
            <w:right w:w="108" w:type="dxa"/>
          </w:tblCellMar>
        </w:tblPrEx>
        <w:trPr>
          <w:trHeight w:val="443"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109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en-US"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招商引资引进企业数（6分）</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en-US"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≥200家</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en-US"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556家</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default"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6</w:t>
            </w:r>
          </w:p>
        </w:tc>
      </w:tr>
      <w:tr>
        <w:tblPrEx>
          <w:tblCellMar>
            <w:top w:w="0" w:type="dxa"/>
            <w:left w:w="108" w:type="dxa"/>
            <w:bottom w:w="0" w:type="dxa"/>
            <w:right w:w="108" w:type="dxa"/>
          </w:tblCellMar>
        </w:tblPrEx>
        <w:trPr>
          <w:trHeight w:val="443"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1097"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亿元以上招商引资签约项目数（6分）</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≥12个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6个</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3</w:t>
            </w:r>
          </w:p>
        </w:tc>
      </w:tr>
      <w:tr>
        <w:tblPrEx>
          <w:tblCellMar>
            <w:top w:w="0" w:type="dxa"/>
            <w:left w:w="108" w:type="dxa"/>
            <w:bottom w:w="0" w:type="dxa"/>
            <w:right w:w="108" w:type="dxa"/>
          </w:tblCellMar>
        </w:tblPrEx>
        <w:trPr>
          <w:trHeight w:val="400"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1097"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质量指标（8分）</w:t>
            </w: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扶持金兑现合格率（8分）</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100%</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default"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8</w:t>
            </w:r>
          </w:p>
        </w:tc>
      </w:tr>
      <w:tr>
        <w:tblPrEx>
          <w:tblCellMar>
            <w:top w:w="0" w:type="dxa"/>
            <w:left w:w="108" w:type="dxa"/>
            <w:bottom w:w="0" w:type="dxa"/>
            <w:right w:w="108" w:type="dxa"/>
          </w:tblCellMar>
        </w:tblPrEx>
        <w:trPr>
          <w:trHeight w:val="419"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时效指标（8分）</w:t>
            </w:r>
          </w:p>
        </w:tc>
        <w:tc>
          <w:tcPr>
            <w:tcW w:w="3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扶持金兑现及时性（8分）</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及时</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及时</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default"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8</w:t>
            </w:r>
          </w:p>
        </w:tc>
      </w:tr>
    </w:tbl>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highlight w:val="none"/>
          <w:lang w:val="en-US" w:eastAsia="zh-CN"/>
        </w:rPr>
      </w:pPr>
      <w:r>
        <w:rPr>
          <w:rFonts w:hint="eastAsia" w:ascii="仿宋" w:hAnsi="仿宋" w:eastAsia="仿宋" w:cs="仿宋"/>
          <w:color w:val="000000"/>
          <w:spacing w:val="0"/>
          <w:w w:val="100"/>
          <w:position w:val="0"/>
          <w:sz w:val="32"/>
          <w:szCs w:val="32"/>
          <w:lang w:val="en-US" w:eastAsia="zh-CN"/>
        </w:rPr>
        <w:t>数量指标。“落实扶持金兑现企业数量”年度目标值≥100家，实际完成值为121家；“招商引资实际到位资金”年度目标值≥96亿元，实际完成值为96亿元；“招商引资引进企业数”年底目标值≥200家，实际完成值为556家；“亿元以上招商引资签约项目数”年度目标值≥12个，实际完成值为6个，年度目标未完成，由于今年度我办前期洽谈的重点招商引资签约项目受环评、选址位置以及行业对标政策受限等因素影响，致使部分招商引资项目未能及时落户。该指标设置分为24分，</w:t>
      </w:r>
      <w:r>
        <w:rPr>
          <w:rFonts w:hint="eastAsia" w:ascii="仿宋" w:hAnsi="仿宋" w:eastAsia="仿宋" w:cs="仿宋"/>
          <w:color w:val="000000"/>
          <w:spacing w:val="0"/>
          <w:w w:val="100"/>
          <w:position w:val="0"/>
          <w:sz w:val="32"/>
          <w:szCs w:val="32"/>
          <w:highlight w:val="none"/>
          <w:lang w:val="en-US" w:eastAsia="zh-CN"/>
        </w:rPr>
        <w:t>扣3分，得分21分。</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highlight w:val="none"/>
          <w:lang w:val="en-US" w:eastAsia="zh-CN"/>
        </w:rPr>
      </w:pPr>
      <w:r>
        <w:rPr>
          <w:rFonts w:hint="eastAsia" w:ascii="仿宋" w:hAnsi="仿宋" w:eastAsia="仿宋" w:cs="仿宋"/>
          <w:color w:val="000000"/>
          <w:spacing w:val="0"/>
          <w:w w:val="100"/>
          <w:position w:val="0"/>
          <w:sz w:val="32"/>
          <w:szCs w:val="32"/>
          <w:highlight w:val="none"/>
          <w:lang w:val="en-US" w:eastAsia="zh-CN"/>
        </w:rPr>
        <w:t>质量指标。“扶持金兑现合格率”年度目标值“≥100%”，实际完成值“100%”，整个扶持金兑现流程严格按协议约定，且经过相关科室审核、“三重一大”会议批准，已</w:t>
      </w:r>
      <w:r>
        <w:rPr>
          <w:rFonts w:hint="eastAsia" w:ascii="仿宋" w:hAnsi="仿宋" w:eastAsia="仿宋" w:cs="仿宋"/>
          <w:color w:val="000000"/>
          <w:spacing w:val="0"/>
          <w:w w:val="100"/>
          <w:position w:val="0"/>
          <w:sz w:val="32"/>
          <w:szCs w:val="32"/>
          <w:lang w:val="en-US" w:eastAsia="zh-CN"/>
        </w:rPr>
        <w:t>完成年度目标值，</w:t>
      </w:r>
      <w:r>
        <w:rPr>
          <w:rFonts w:hint="eastAsia" w:ascii="仿宋" w:hAnsi="仿宋" w:eastAsia="仿宋" w:cs="仿宋"/>
          <w:color w:val="000000"/>
          <w:spacing w:val="0"/>
          <w:w w:val="100"/>
          <w:position w:val="0"/>
          <w:sz w:val="32"/>
          <w:szCs w:val="32"/>
          <w:highlight w:val="none"/>
          <w:lang w:val="en-US" w:eastAsia="zh-CN"/>
        </w:rPr>
        <w:t>该指标设置分为8分，得分8分。</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highlight w:val="none"/>
          <w:lang w:val="en-US" w:eastAsia="zh-CN"/>
        </w:rPr>
      </w:pPr>
      <w:r>
        <w:rPr>
          <w:rFonts w:hint="eastAsia" w:ascii="仿宋" w:hAnsi="仿宋" w:eastAsia="仿宋" w:cs="仿宋"/>
          <w:color w:val="000000"/>
          <w:spacing w:val="0"/>
          <w:w w:val="100"/>
          <w:position w:val="0"/>
          <w:sz w:val="32"/>
          <w:szCs w:val="32"/>
          <w:highlight w:val="none"/>
          <w:lang w:val="en-US" w:eastAsia="zh-CN"/>
        </w:rPr>
        <w:t>时效指标。“扶持金兑现及时性”年度目标值“及时”，实际完成值“及时”，严格按协议约定时间兑现扶持金，已</w:t>
      </w:r>
      <w:r>
        <w:rPr>
          <w:rFonts w:hint="eastAsia" w:ascii="仿宋" w:hAnsi="仿宋" w:eastAsia="仿宋" w:cs="仿宋"/>
          <w:color w:val="000000"/>
          <w:spacing w:val="0"/>
          <w:w w:val="100"/>
          <w:position w:val="0"/>
          <w:sz w:val="32"/>
          <w:szCs w:val="32"/>
          <w:lang w:val="en-US" w:eastAsia="zh-CN"/>
        </w:rPr>
        <w:t>完成年度目标值</w:t>
      </w:r>
      <w:r>
        <w:rPr>
          <w:rFonts w:hint="eastAsia" w:ascii="仿宋" w:hAnsi="仿宋" w:eastAsia="仿宋" w:cs="仿宋"/>
          <w:color w:val="000000"/>
          <w:spacing w:val="0"/>
          <w:w w:val="100"/>
          <w:position w:val="0"/>
          <w:sz w:val="32"/>
          <w:szCs w:val="32"/>
          <w:highlight w:val="none"/>
          <w:lang w:val="en-US" w:eastAsia="zh-CN"/>
        </w:rPr>
        <w:t>，该指标设置分为8分，得分8分。</w:t>
      </w:r>
    </w:p>
    <w:p>
      <w:pPr>
        <w:pStyle w:val="29"/>
        <w:keepNext w:val="0"/>
        <w:keepLines w:val="0"/>
        <w:pageBreakBefore w:val="0"/>
        <w:numPr>
          <w:ilvl w:val="0"/>
          <w:numId w:val="11"/>
        </w:numPr>
        <w:shd w:val="clear" w:color="auto" w:fill="auto"/>
        <w:tabs>
          <w:tab w:val="left" w:pos="1110"/>
        </w:tabs>
        <w:kinsoku/>
        <w:wordWrap/>
        <w:overflowPunct/>
        <w:topLinePunct w:val="0"/>
        <w:autoSpaceDE w:val="0"/>
        <w:autoSpaceDN w:val="0"/>
        <w:bidi w:val="0"/>
        <w:adjustRightInd/>
        <w:snapToGrid/>
        <w:spacing w:before="0" w:after="0" w:line="560" w:lineRule="exact"/>
        <w:ind w:left="2160" w:leftChars="0" w:right="0" w:rightChars="0" w:hanging="1200" w:firstLineChars="0"/>
        <w:jc w:val="left"/>
        <w:rPr>
          <w:rFonts w:hint="eastAsia" w:ascii="仿宋" w:hAnsi="仿宋" w:eastAsia="仿宋" w:cs="仿宋"/>
          <w:sz w:val="32"/>
          <w:szCs w:val="32"/>
          <w:highlight w:val="none"/>
        </w:rPr>
      </w:pPr>
      <w:r>
        <w:rPr>
          <w:rFonts w:hint="eastAsia" w:ascii="仿宋" w:hAnsi="仿宋" w:eastAsia="仿宋" w:cs="仿宋"/>
          <w:color w:val="000000"/>
          <w:spacing w:val="0"/>
          <w:w w:val="100"/>
          <w:position w:val="0"/>
          <w:sz w:val="32"/>
          <w:szCs w:val="32"/>
          <w:highlight w:val="none"/>
          <w:lang w:eastAsia="zh-CN"/>
        </w:rPr>
        <w:t>效益指标完成情况分析</w:t>
      </w:r>
    </w:p>
    <w:tbl>
      <w:tblPr>
        <w:tblStyle w:val="8"/>
        <w:tblW w:w="9200" w:type="dxa"/>
        <w:tblInd w:w="-4" w:type="dxa"/>
        <w:shd w:val="clear" w:color="auto" w:fill="auto"/>
        <w:tblLayout w:type="fixed"/>
        <w:tblCellMar>
          <w:top w:w="0" w:type="dxa"/>
          <w:left w:w="108" w:type="dxa"/>
          <w:bottom w:w="0" w:type="dxa"/>
          <w:right w:w="108" w:type="dxa"/>
        </w:tblCellMar>
      </w:tblPr>
      <w:tblGrid>
        <w:gridCol w:w="634"/>
        <w:gridCol w:w="733"/>
        <w:gridCol w:w="1383"/>
        <w:gridCol w:w="3109"/>
        <w:gridCol w:w="1065"/>
        <w:gridCol w:w="1293"/>
        <w:gridCol w:w="983"/>
      </w:tblGrid>
      <w:tr>
        <w:tblPrEx>
          <w:shd w:val="clear" w:color="auto" w:fill="auto"/>
          <w:tblCellMar>
            <w:top w:w="0" w:type="dxa"/>
            <w:left w:w="108" w:type="dxa"/>
            <w:bottom w:w="0" w:type="dxa"/>
            <w:right w:w="108" w:type="dxa"/>
          </w:tblCellMar>
        </w:tblPrEx>
        <w:trPr>
          <w:trHeight w:val="478"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提高辖区企业竞争力，对符合要求的企业进行奖励</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rPr>
              <w:t>一级</w:t>
            </w:r>
          </w:p>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rPr>
              <w:t>指标</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rPr>
              <w:t>二级指标</w:t>
            </w:r>
          </w:p>
        </w:tc>
        <w:tc>
          <w:tcPr>
            <w:tcW w:w="31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三级指标</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年度目标值（A）</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实际完成值（B)</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得分</w:t>
            </w:r>
          </w:p>
        </w:tc>
      </w:tr>
      <w:tr>
        <w:tblPrEx>
          <w:shd w:val="clear" w:color="auto" w:fill="auto"/>
          <w:tblCellMar>
            <w:top w:w="0" w:type="dxa"/>
            <w:left w:w="108" w:type="dxa"/>
            <w:bottom w:w="0" w:type="dxa"/>
            <w:right w:w="108" w:type="dxa"/>
          </w:tblCellMar>
        </w:tblPrEx>
        <w:trPr>
          <w:trHeight w:val="47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rPr>
              <w:t>效</w:t>
            </w:r>
          </w:p>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rPr>
              <w:t>益</w:t>
            </w:r>
          </w:p>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rPr>
              <w:t>指</w:t>
            </w:r>
          </w:p>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rPr>
              <w:t>标</w:t>
            </w:r>
          </w:p>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lang w:eastAsia="zh-CN"/>
              </w:rPr>
            </w:pPr>
            <w:r>
              <w:rPr>
                <w:rFonts w:hint="eastAsia" w:ascii="仿宋" w:hAnsi="仿宋" w:eastAsia="仿宋" w:cs="仿宋"/>
                <w:i w:val="0"/>
                <w:iCs w:val="0"/>
                <w:color w:val="000000"/>
                <w:sz w:val="21"/>
                <w:szCs w:val="21"/>
                <w:u w:val="none"/>
                <w:lang w:eastAsia="zh-CN"/>
              </w:rPr>
              <w:t>（</w:t>
            </w:r>
            <w:r>
              <w:rPr>
                <w:rFonts w:hint="eastAsia" w:ascii="仿宋" w:hAnsi="仿宋" w:eastAsia="仿宋" w:cs="仿宋"/>
                <w:i w:val="0"/>
                <w:iCs w:val="0"/>
                <w:color w:val="000000"/>
                <w:sz w:val="21"/>
                <w:szCs w:val="21"/>
                <w:u w:val="none"/>
              </w:rPr>
              <w:t>30分</w:t>
            </w:r>
            <w:r>
              <w:rPr>
                <w:rFonts w:hint="eastAsia" w:ascii="仿宋" w:hAnsi="仿宋" w:eastAsia="仿宋" w:cs="仿宋"/>
                <w:i w:val="0"/>
                <w:iCs w:val="0"/>
                <w:color w:val="000000"/>
                <w:sz w:val="21"/>
                <w:szCs w:val="21"/>
                <w:u w:val="none"/>
                <w:lang w:eastAsia="zh-CN"/>
              </w:rPr>
              <w:t>）</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rPr>
              <w:t>经济效益</w:t>
            </w:r>
          </w:p>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rPr>
              <w:t>指标（</w:t>
            </w:r>
            <w:r>
              <w:rPr>
                <w:rFonts w:hint="eastAsia" w:ascii="仿宋" w:hAnsi="仿宋" w:eastAsia="仿宋" w:cs="仿宋"/>
                <w:i w:val="0"/>
                <w:iCs w:val="0"/>
                <w:color w:val="000000"/>
                <w:sz w:val="21"/>
                <w:szCs w:val="21"/>
                <w:u w:val="none"/>
                <w:lang w:val="en-US" w:eastAsia="zh-CN"/>
              </w:rPr>
              <w:t>7</w:t>
            </w:r>
            <w:r>
              <w:rPr>
                <w:rFonts w:hint="eastAsia" w:ascii="仿宋" w:hAnsi="仿宋" w:eastAsia="仿宋" w:cs="仿宋"/>
                <w:i w:val="0"/>
                <w:iCs w:val="0"/>
                <w:color w:val="000000"/>
                <w:sz w:val="21"/>
                <w:szCs w:val="21"/>
                <w:u w:val="none"/>
              </w:rPr>
              <w:t>分）</w:t>
            </w:r>
          </w:p>
        </w:tc>
        <w:tc>
          <w:tcPr>
            <w:tcW w:w="31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地方财政收入完成率（7分）</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≥85%</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85.28%</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default"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7</w:t>
            </w:r>
          </w:p>
        </w:tc>
      </w:tr>
      <w:tr>
        <w:tblPrEx>
          <w:shd w:val="clear" w:color="auto" w:fill="auto"/>
          <w:tblCellMar>
            <w:top w:w="0" w:type="dxa"/>
            <w:left w:w="108" w:type="dxa"/>
            <w:bottom w:w="0" w:type="dxa"/>
            <w:right w:w="108" w:type="dxa"/>
          </w:tblCellMar>
        </w:tblPrEx>
        <w:trPr>
          <w:trHeight w:val="526" w:hRule="atLeast"/>
        </w:trPr>
        <w:tc>
          <w:tcPr>
            <w:tcW w:w="634" w:type="dxa"/>
            <w:vMerge w:val="continue"/>
            <w:tcBorders>
              <w:left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33"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1383" w:type="dxa"/>
            <w:vMerge w:val="restart"/>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eastAsia="zh-CN"/>
              </w:rPr>
              <w:t>社会</w:t>
            </w:r>
            <w:r>
              <w:rPr>
                <w:rFonts w:hint="eastAsia" w:ascii="仿宋" w:hAnsi="仿宋" w:eastAsia="仿宋" w:cs="仿宋"/>
                <w:i w:val="0"/>
                <w:iCs w:val="0"/>
                <w:color w:val="000000"/>
                <w:sz w:val="21"/>
                <w:szCs w:val="21"/>
                <w:u w:val="none"/>
              </w:rPr>
              <w:t>效益</w:t>
            </w:r>
          </w:p>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rPr>
              <w:t>指标（</w:t>
            </w:r>
            <w:r>
              <w:rPr>
                <w:rFonts w:hint="eastAsia" w:ascii="仿宋" w:hAnsi="仿宋" w:eastAsia="仿宋" w:cs="仿宋"/>
                <w:i w:val="0"/>
                <w:iCs w:val="0"/>
                <w:color w:val="000000"/>
                <w:sz w:val="21"/>
                <w:szCs w:val="21"/>
                <w:u w:val="none"/>
                <w:lang w:val="en-US" w:eastAsia="zh-CN"/>
              </w:rPr>
              <w:t>16</w:t>
            </w:r>
            <w:r>
              <w:rPr>
                <w:rFonts w:hint="eastAsia" w:ascii="仿宋" w:hAnsi="仿宋" w:eastAsia="仿宋" w:cs="仿宋"/>
                <w:i w:val="0"/>
                <w:iCs w:val="0"/>
                <w:color w:val="000000"/>
                <w:sz w:val="21"/>
                <w:szCs w:val="21"/>
                <w:u w:val="none"/>
              </w:rPr>
              <w:t>分）</w:t>
            </w:r>
          </w:p>
        </w:tc>
        <w:tc>
          <w:tcPr>
            <w:tcW w:w="310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改善开发区投资环境（8分）</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达到预期</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达到预期</w:t>
            </w:r>
          </w:p>
        </w:tc>
        <w:tc>
          <w:tcPr>
            <w:tcW w:w="983"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8</w:t>
            </w:r>
          </w:p>
        </w:tc>
      </w:tr>
      <w:tr>
        <w:tblPrEx>
          <w:shd w:val="clear" w:color="auto" w:fill="auto"/>
          <w:tblCellMar>
            <w:top w:w="0" w:type="dxa"/>
            <w:left w:w="108" w:type="dxa"/>
            <w:bottom w:w="0" w:type="dxa"/>
            <w:right w:w="108" w:type="dxa"/>
          </w:tblCellMar>
        </w:tblPrEx>
        <w:trPr>
          <w:trHeight w:val="526" w:hRule="atLeast"/>
        </w:trPr>
        <w:tc>
          <w:tcPr>
            <w:tcW w:w="634" w:type="dxa"/>
            <w:vMerge w:val="continue"/>
            <w:tcBorders>
              <w:left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33"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1383"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310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减轻企业成本负担，推动企业发展（8分）</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达到预期</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达到预期</w:t>
            </w:r>
          </w:p>
        </w:tc>
        <w:tc>
          <w:tcPr>
            <w:tcW w:w="983"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default"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8</w:t>
            </w:r>
          </w:p>
        </w:tc>
      </w:tr>
      <w:tr>
        <w:tblPrEx>
          <w:tblCellMar>
            <w:top w:w="0" w:type="dxa"/>
            <w:left w:w="108" w:type="dxa"/>
            <w:bottom w:w="0" w:type="dxa"/>
            <w:right w:w="108" w:type="dxa"/>
          </w:tblCellMar>
        </w:tblPrEx>
        <w:trPr>
          <w:trHeight w:val="607" w:hRule="atLeast"/>
        </w:trPr>
        <w:tc>
          <w:tcPr>
            <w:tcW w:w="634" w:type="dxa"/>
            <w:vMerge w:val="continue"/>
            <w:tcBorders>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733"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spacing w:line="240" w:lineRule="auto"/>
              <w:jc w:val="center"/>
              <w:rPr>
                <w:rFonts w:hint="eastAsia" w:ascii="仿宋" w:hAnsi="仿宋" w:eastAsia="仿宋" w:cs="仿宋"/>
                <w:i w:val="0"/>
                <w:iCs w:val="0"/>
                <w:color w:val="000000"/>
                <w:sz w:val="21"/>
                <w:szCs w:val="21"/>
                <w:u w:val="none"/>
              </w:rPr>
            </w:pP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可持续影响指标（7分）</w:t>
            </w:r>
          </w:p>
        </w:tc>
        <w:tc>
          <w:tcPr>
            <w:tcW w:w="310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提升外来企业投资数（7分）</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提升</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提升</w:t>
            </w:r>
          </w:p>
        </w:tc>
        <w:tc>
          <w:tcPr>
            <w:tcW w:w="9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7</w:t>
            </w:r>
          </w:p>
        </w:tc>
      </w:tr>
    </w:tbl>
    <w:p>
      <w:pPr>
        <w:pStyle w:val="17"/>
        <w:keepNext w:val="0"/>
        <w:keepLines w:val="0"/>
        <w:pageBreakBefore w:val="0"/>
        <w:widowControl w:val="0"/>
        <w:numPr>
          <w:ilvl w:val="0"/>
          <w:numId w:val="0"/>
        </w:numPr>
        <w:shd w:val="clear" w:color="auto" w:fill="auto"/>
        <w:kinsoku/>
        <w:wordWrap/>
        <w:overflowPunct/>
        <w:topLinePunct w:val="0"/>
        <w:bidi w:val="0"/>
        <w:adjustRightInd/>
        <w:snapToGrid/>
        <w:spacing w:before="0" w:after="0" w:line="560" w:lineRule="exact"/>
        <w:ind w:right="0" w:rightChars="0" w:firstLine="640" w:firstLineChars="200"/>
        <w:jc w:val="left"/>
        <w:rPr>
          <w:rFonts w:hint="eastAsia" w:ascii="仿宋" w:hAnsi="仿宋" w:eastAsia="仿宋" w:cs="仿宋"/>
          <w:color w:val="000000"/>
          <w:spacing w:val="0"/>
          <w:w w:val="100"/>
          <w:position w:val="0"/>
          <w:sz w:val="32"/>
          <w:szCs w:val="32"/>
          <w:highlight w:val="none"/>
          <w:lang w:val="en-US" w:eastAsia="zh-CN"/>
        </w:rPr>
      </w:pPr>
      <w:r>
        <w:rPr>
          <w:rFonts w:hint="eastAsia" w:ascii="仿宋" w:hAnsi="仿宋" w:eastAsia="仿宋" w:cs="仿宋"/>
          <w:color w:val="000000"/>
          <w:spacing w:val="0"/>
          <w:w w:val="100"/>
          <w:position w:val="0"/>
          <w:sz w:val="32"/>
          <w:szCs w:val="32"/>
          <w:lang w:val="en-US" w:eastAsia="zh-CN"/>
        </w:rPr>
        <w:t>经济效益指标。“地方财政收入完成率”年度目标值≥85%，实际完成值为85.28%。本年度我办围绕新型显示产业园及智能制造产业招商，坚定不移地大抓招商引资和项目建设，将产业发展的成效体现在财政收入稳定增长上面来。</w:t>
      </w:r>
      <w:r>
        <w:rPr>
          <w:rFonts w:hint="eastAsia" w:ascii="仿宋" w:hAnsi="仿宋" w:eastAsia="仿宋" w:cs="仿宋"/>
          <w:color w:val="000000"/>
          <w:spacing w:val="0"/>
          <w:w w:val="100"/>
          <w:position w:val="0"/>
          <w:sz w:val="32"/>
          <w:szCs w:val="32"/>
          <w:highlight w:val="none"/>
          <w:lang w:val="en-US" w:eastAsia="zh-CN"/>
        </w:rPr>
        <w:t>年度目标已完成，</w:t>
      </w:r>
      <w:r>
        <w:rPr>
          <w:rFonts w:hint="eastAsia" w:ascii="仿宋" w:hAnsi="仿宋" w:eastAsia="仿宋" w:cs="仿宋"/>
          <w:color w:val="000000"/>
          <w:spacing w:val="0"/>
          <w:w w:val="100"/>
          <w:position w:val="0"/>
          <w:sz w:val="32"/>
          <w:szCs w:val="32"/>
          <w:highlight w:val="none"/>
          <w:lang w:eastAsia="zh-CN"/>
        </w:rPr>
        <w:t>该指标设置分为</w:t>
      </w:r>
      <w:r>
        <w:rPr>
          <w:rFonts w:hint="eastAsia" w:ascii="仿宋" w:hAnsi="仿宋" w:eastAsia="仿宋" w:cs="仿宋"/>
          <w:color w:val="000000"/>
          <w:spacing w:val="0"/>
          <w:w w:val="100"/>
          <w:position w:val="0"/>
          <w:sz w:val="32"/>
          <w:szCs w:val="32"/>
          <w:highlight w:val="none"/>
          <w:lang w:val="en-US" w:eastAsia="zh-CN"/>
        </w:rPr>
        <w:t>7</w:t>
      </w:r>
      <w:r>
        <w:rPr>
          <w:rFonts w:hint="eastAsia" w:ascii="仿宋" w:hAnsi="仿宋" w:eastAsia="仿宋" w:cs="仿宋"/>
          <w:color w:val="000000"/>
          <w:spacing w:val="0"/>
          <w:w w:val="100"/>
          <w:position w:val="0"/>
          <w:sz w:val="32"/>
          <w:szCs w:val="32"/>
          <w:highlight w:val="none"/>
          <w:lang w:eastAsia="zh-CN"/>
        </w:rPr>
        <w:t>分，得分</w:t>
      </w:r>
      <w:r>
        <w:rPr>
          <w:rFonts w:hint="eastAsia" w:ascii="仿宋" w:hAnsi="仿宋" w:eastAsia="仿宋" w:cs="仿宋"/>
          <w:color w:val="000000"/>
          <w:spacing w:val="0"/>
          <w:w w:val="100"/>
          <w:position w:val="0"/>
          <w:sz w:val="32"/>
          <w:szCs w:val="32"/>
          <w:highlight w:val="none"/>
          <w:lang w:val="en-US" w:eastAsia="zh-CN"/>
        </w:rPr>
        <w:t>7</w:t>
      </w:r>
      <w:r>
        <w:rPr>
          <w:rFonts w:hint="eastAsia" w:ascii="仿宋" w:hAnsi="仿宋" w:eastAsia="仿宋" w:cs="仿宋"/>
          <w:color w:val="000000"/>
          <w:spacing w:val="0"/>
          <w:w w:val="100"/>
          <w:position w:val="0"/>
          <w:sz w:val="32"/>
          <w:szCs w:val="32"/>
          <w:highlight w:val="none"/>
          <w:lang w:eastAsia="zh-CN"/>
        </w:rPr>
        <w:t>分。</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社会效益指标。本项目进一步带动开发区就业形势，增加就业岗位，有效缓解就业压力，有效拉动就业，促进</w:t>
      </w:r>
      <w:r>
        <w:rPr>
          <w:rFonts w:hint="default" w:ascii="Times New Roman" w:hAnsi="Times New Roman" w:eastAsia="仿宋" w:cs="Times New Roman"/>
          <w:color w:val="000000"/>
          <w:spacing w:val="0"/>
          <w:w w:val="100"/>
          <w:position w:val="0"/>
          <w:sz w:val="32"/>
          <w:szCs w:val="32"/>
          <w:lang w:val="en-US" w:eastAsia="zh-CN"/>
        </w:rPr>
        <w:t>区域经济的发展</w:t>
      </w:r>
      <w:r>
        <w:rPr>
          <w:rFonts w:hint="eastAsia" w:ascii="仿宋" w:hAnsi="仿宋" w:eastAsia="仿宋" w:cs="仿宋"/>
          <w:color w:val="000000"/>
          <w:spacing w:val="0"/>
          <w:w w:val="100"/>
          <w:position w:val="0"/>
          <w:sz w:val="32"/>
          <w:szCs w:val="32"/>
          <w:lang w:val="en-US" w:eastAsia="zh-CN"/>
        </w:rPr>
        <w:t>，改善开发区投资环境。同时，有利于减轻企业成本负担，推动企业发展。年度目标已完成，该指标设置分为16分，得分16分。</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可持续影响指标。通过</w:t>
      </w:r>
      <w:r>
        <w:rPr>
          <w:rFonts w:hint="default" w:ascii="Times New Roman" w:hAnsi="Times New Roman" w:eastAsia="仿宋" w:cs="Times New Roman"/>
          <w:color w:val="000000"/>
          <w:spacing w:val="0"/>
          <w:w w:val="100"/>
          <w:position w:val="0"/>
          <w:sz w:val="32"/>
          <w:szCs w:val="32"/>
          <w:lang w:val="en-US" w:eastAsia="zh-CN"/>
        </w:rPr>
        <w:t>网安创新谷作为产业孵化器</w:t>
      </w:r>
      <w:r>
        <w:rPr>
          <w:rFonts w:hint="eastAsia" w:ascii="Times New Roman" w:hAnsi="Times New Roman" w:eastAsia="仿宋" w:cs="Times New Roman"/>
          <w:color w:val="000000"/>
          <w:spacing w:val="0"/>
          <w:w w:val="100"/>
          <w:position w:val="0"/>
          <w:sz w:val="32"/>
          <w:szCs w:val="32"/>
          <w:lang w:val="en-US" w:eastAsia="zh-CN"/>
        </w:rPr>
        <w:t>的优势</w:t>
      </w:r>
      <w:r>
        <w:rPr>
          <w:rFonts w:hint="default" w:ascii="Times New Roman" w:hAnsi="Times New Roman" w:eastAsia="仿宋" w:cs="Times New Roman"/>
          <w:color w:val="000000"/>
          <w:spacing w:val="0"/>
          <w:w w:val="100"/>
          <w:position w:val="0"/>
          <w:sz w:val="32"/>
          <w:szCs w:val="32"/>
          <w:lang w:val="en-US" w:eastAsia="zh-CN"/>
        </w:rPr>
        <w:t>，</w:t>
      </w:r>
      <w:r>
        <w:rPr>
          <w:rFonts w:hint="eastAsia" w:ascii="Times New Roman" w:hAnsi="Times New Roman" w:eastAsia="仿宋" w:cs="Times New Roman"/>
          <w:color w:val="000000"/>
          <w:spacing w:val="0"/>
          <w:w w:val="100"/>
          <w:position w:val="0"/>
          <w:sz w:val="32"/>
          <w:szCs w:val="32"/>
          <w:lang w:val="en-US" w:eastAsia="zh-CN"/>
        </w:rPr>
        <w:t>从而吸引产业链上下游企业入驻，利用建立你“投资公司+孵化器”等方式培育科技型中小企业，支撑开发区新兴产业的创新转型发展，截至目前，网安创新谷已入驻60家科技型企业。</w:t>
      </w:r>
      <w:r>
        <w:rPr>
          <w:rFonts w:hint="eastAsia" w:ascii="仿宋" w:hAnsi="仿宋" w:eastAsia="仿宋" w:cs="仿宋"/>
          <w:color w:val="000000"/>
          <w:spacing w:val="0"/>
          <w:w w:val="100"/>
          <w:position w:val="0"/>
          <w:sz w:val="32"/>
          <w:szCs w:val="32"/>
          <w:lang w:val="en-US" w:eastAsia="zh-CN"/>
        </w:rPr>
        <w:t>年度目标已完成，该指标设置分为7分，得分7分。</w:t>
      </w:r>
    </w:p>
    <w:p>
      <w:pPr>
        <w:pStyle w:val="29"/>
        <w:keepNext w:val="0"/>
        <w:keepLines w:val="0"/>
        <w:pageBreakBefore w:val="0"/>
        <w:numPr>
          <w:ilvl w:val="0"/>
          <w:numId w:val="11"/>
        </w:numPr>
        <w:shd w:val="clear" w:color="auto" w:fill="auto"/>
        <w:tabs>
          <w:tab w:val="left" w:pos="1110"/>
        </w:tabs>
        <w:kinsoku/>
        <w:wordWrap/>
        <w:overflowPunct/>
        <w:topLinePunct w:val="0"/>
        <w:autoSpaceDE w:val="0"/>
        <w:autoSpaceDN w:val="0"/>
        <w:bidi w:val="0"/>
        <w:adjustRightInd/>
        <w:snapToGrid/>
        <w:spacing w:before="0" w:after="0" w:line="560" w:lineRule="exact"/>
        <w:ind w:left="2160" w:leftChars="0" w:right="0" w:rightChars="0" w:hanging="1200" w:firstLineChars="0"/>
        <w:jc w:val="left"/>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满意度指标完成情况分析。</w:t>
      </w:r>
    </w:p>
    <w:tbl>
      <w:tblPr>
        <w:tblStyle w:val="8"/>
        <w:tblW w:w="9086" w:type="dxa"/>
        <w:tblInd w:w="93" w:type="dxa"/>
        <w:shd w:val="clear" w:color="auto" w:fill="auto"/>
        <w:tblLayout w:type="autofit"/>
        <w:tblCellMar>
          <w:top w:w="0" w:type="dxa"/>
          <w:left w:w="108" w:type="dxa"/>
          <w:bottom w:w="0" w:type="dxa"/>
          <w:right w:w="108" w:type="dxa"/>
        </w:tblCellMar>
      </w:tblPr>
      <w:tblGrid>
        <w:gridCol w:w="782"/>
        <w:gridCol w:w="990"/>
        <w:gridCol w:w="1410"/>
        <w:gridCol w:w="2821"/>
        <w:gridCol w:w="1100"/>
        <w:gridCol w:w="967"/>
        <w:gridCol w:w="1016"/>
      </w:tblGrid>
      <w:tr>
        <w:tblPrEx>
          <w:shd w:val="clear" w:color="auto" w:fill="auto"/>
          <w:tblCellMar>
            <w:top w:w="0" w:type="dxa"/>
            <w:left w:w="108" w:type="dxa"/>
            <w:bottom w:w="0" w:type="dxa"/>
            <w:right w:w="108" w:type="dxa"/>
          </w:tblCellMar>
        </w:tblPrEx>
        <w:trPr>
          <w:trHeight w:val="728" w:hRule="atLeast"/>
        </w:trPr>
        <w:tc>
          <w:tcPr>
            <w:tcW w:w="782"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提高辖区企业竞争力，对符合要求的企业进行奖励</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一级指标</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二级指标</w:t>
            </w:r>
          </w:p>
        </w:tc>
        <w:tc>
          <w:tcPr>
            <w:tcW w:w="2821"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三级指标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年度目标值（A）</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实际完成值（B)</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得分</w:t>
            </w:r>
          </w:p>
        </w:tc>
      </w:tr>
      <w:tr>
        <w:tblPrEx>
          <w:shd w:val="clear" w:color="auto" w:fill="auto"/>
          <w:tblCellMar>
            <w:top w:w="0" w:type="dxa"/>
            <w:left w:w="108" w:type="dxa"/>
            <w:bottom w:w="0" w:type="dxa"/>
            <w:right w:w="108" w:type="dxa"/>
          </w:tblCellMar>
        </w:tblPrEx>
        <w:trPr>
          <w:trHeight w:val="680"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top"/>
          </w:tcPr>
          <w:p>
            <w:pPr>
              <w:keepNext w:val="0"/>
              <w:keepLines w:val="0"/>
              <w:pageBreakBefore w:val="0"/>
              <w:kinsoku/>
              <w:wordWrap/>
              <w:overflowPunct/>
              <w:topLinePunct w:val="0"/>
              <w:bidi w:val="0"/>
              <w:adjustRightInd/>
              <w:snapToGrid/>
              <w:spacing w:line="240" w:lineRule="auto"/>
              <w:jc w:val="left"/>
              <w:rPr>
                <w:rFonts w:hint="eastAsia" w:ascii="仿宋" w:hAnsi="仿宋" w:eastAsia="仿宋" w:cs="仿宋"/>
                <w:i w:val="0"/>
                <w:iCs w:val="0"/>
                <w:color w:val="000000"/>
                <w:sz w:val="21"/>
                <w:szCs w:val="21"/>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满意度指标（10分）</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服务对象满意度指标（10分）</w:t>
            </w:r>
          </w:p>
        </w:tc>
        <w:tc>
          <w:tcPr>
            <w:tcW w:w="2821"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numPr>
                <w:ilvl w:val="0"/>
                <w:numId w:val="0"/>
              </w:numPr>
              <w:suppressLineNumbers w:val="0"/>
              <w:kinsoku/>
              <w:wordWrap/>
              <w:overflowPunct/>
              <w:topLinePunct w:val="0"/>
              <w:bidi w:val="0"/>
              <w:adjustRightInd/>
              <w:snapToGrid/>
              <w:spacing w:line="240" w:lineRule="auto"/>
              <w:ind w:leftChars="0" w:right="0" w:rightChars="0"/>
              <w:jc w:val="both"/>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numPr>
                <w:ilvl w:val="0"/>
                <w:numId w:val="0"/>
              </w:numPr>
              <w:suppressLineNumbers w:val="0"/>
              <w:kinsoku/>
              <w:wordWrap/>
              <w:overflowPunct/>
              <w:topLinePunct w:val="0"/>
              <w:bidi w:val="0"/>
              <w:adjustRightInd/>
              <w:snapToGrid/>
              <w:spacing w:line="240" w:lineRule="auto"/>
              <w:ind w:leftChars="0" w:right="0" w:right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企业的满意度（10分）</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numPr>
                <w:ilvl w:val="0"/>
                <w:numId w:val="0"/>
              </w:numPr>
              <w:suppressLineNumbers w:val="0"/>
              <w:kinsoku/>
              <w:wordWrap/>
              <w:overflowPunct/>
              <w:topLinePunct w:val="0"/>
              <w:bidi w:val="0"/>
              <w:adjustRightInd/>
              <w:snapToGrid/>
              <w:spacing w:line="240" w:lineRule="auto"/>
              <w:ind w:leftChars="0" w:right="0" w:rightChars="0"/>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numPr>
                <w:ilvl w:val="0"/>
                <w:numId w:val="0"/>
              </w:numPr>
              <w:suppressLineNumbers w:val="0"/>
              <w:kinsoku/>
              <w:wordWrap/>
              <w:overflowPunct/>
              <w:topLinePunct w:val="0"/>
              <w:bidi w:val="0"/>
              <w:adjustRightInd/>
              <w:snapToGrid/>
              <w:spacing w:line="240" w:lineRule="auto"/>
              <w:ind w:leftChars="0" w:right="0" w:right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≥90%</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numPr>
                <w:ilvl w:val="0"/>
                <w:numId w:val="0"/>
              </w:numPr>
              <w:suppressLineNumbers w:val="0"/>
              <w:kinsoku/>
              <w:wordWrap/>
              <w:overflowPunct/>
              <w:topLinePunct w:val="0"/>
              <w:bidi w:val="0"/>
              <w:adjustRightInd/>
              <w:snapToGrid/>
              <w:spacing w:line="240" w:lineRule="auto"/>
              <w:ind w:leftChars="0" w:right="0" w:rightChars="0"/>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numPr>
                <w:ilvl w:val="0"/>
                <w:numId w:val="0"/>
              </w:numPr>
              <w:suppressLineNumbers w:val="0"/>
              <w:kinsoku/>
              <w:wordWrap/>
              <w:overflowPunct/>
              <w:topLinePunct w:val="0"/>
              <w:bidi w:val="0"/>
              <w:adjustRightInd/>
              <w:snapToGrid/>
              <w:spacing w:line="240" w:lineRule="auto"/>
              <w:ind w:leftChars="0" w:right="0" w:right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≥95%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numPr>
                <w:ilvl w:val="0"/>
                <w:numId w:val="0"/>
              </w:numPr>
              <w:suppressLineNumbers w:val="0"/>
              <w:kinsoku/>
              <w:wordWrap/>
              <w:overflowPunct/>
              <w:topLinePunct w:val="0"/>
              <w:bidi w:val="0"/>
              <w:adjustRightInd/>
              <w:snapToGrid/>
              <w:spacing w:line="240" w:lineRule="auto"/>
              <w:ind w:leftChars="0" w:right="0" w:rightChars="0"/>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p>
            <w:pPr>
              <w:keepNext w:val="0"/>
              <w:keepLines w:val="0"/>
              <w:pageBreakBefore w:val="0"/>
              <w:widowControl/>
              <w:numPr>
                <w:ilvl w:val="0"/>
                <w:numId w:val="0"/>
              </w:numPr>
              <w:suppressLineNumbers w:val="0"/>
              <w:kinsoku/>
              <w:wordWrap/>
              <w:overflowPunct/>
              <w:topLinePunct w:val="0"/>
              <w:bidi w:val="0"/>
              <w:adjustRightInd/>
              <w:snapToGrid/>
              <w:spacing w:line="240" w:lineRule="auto"/>
              <w:ind w:leftChars="0" w:right="0" w:right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w:t>
            </w:r>
          </w:p>
        </w:tc>
      </w:tr>
    </w:tbl>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left"/>
        <w:textAlignment w:val="auto"/>
        <w:rPr>
          <w:rFonts w:hint="eastAsia" w:ascii="仿宋" w:hAnsi="仿宋" w:eastAsia="仿宋" w:cs="仿宋"/>
          <w:color w:val="000000"/>
          <w:spacing w:val="0"/>
          <w:w w:val="100"/>
          <w:position w:val="0"/>
          <w:sz w:val="32"/>
          <w:szCs w:val="32"/>
          <w:lang w:val="en-US" w:eastAsia="zh-CN"/>
        </w:rPr>
      </w:pPr>
      <w:bookmarkStart w:id="7" w:name="bookmark61"/>
      <w:r>
        <w:rPr>
          <w:rFonts w:hint="eastAsia" w:ascii="仿宋" w:hAnsi="仿宋" w:eastAsia="仿宋" w:cs="仿宋"/>
          <w:color w:val="000000"/>
          <w:spacing w:val="0"/>
          <w:w w:val="100"/>
          <w:position w:val="0"/>
          <w:sz w:val="32"/>
          <w:szCs w:val="32"/>
          <w:lang w:val="en-US" w:eastAsia="zh-CN"/>
        </w:rPr>
        <w:t>在收集服务企业满意度指标时，绩效小组采用了抽样调查的方式，在调查过程中共发放满意度问卷50份，回收50份，回收率为100%，通过调查2021年服务企业对机电产业办工作满意度的评价，服务企业满意度达到了95%，年度目标已完成，该指标设置分为10分，得分10分。</w:t>
      </w:r>
    </w:p>
    <w:bookmarkEnd w:id="7"/>
    <w:p>
      <w:pPr>
        <w:pStyle w:val="29"/>
        <w:keepNext w:val="0"/>
        <w:keepLines w:val="0"/>
        <w:pageBreakBefore w:val="0"/>
        <w:numPr>
          <w:ilvl w:val="0"/>
          <w:numId w:val="7"/>
        </w:numPr>
        <w:shd w:val="clear" w:color="auto" w:fill="auto"/>
        <w:tabs>
          <w:tab w:val="left" w:pos="1110"/>
        </w:tabs>
        <w:kinsoku/>
        <w:wordWrap/>
        <w:overflowPunct/>
        <w:topLinePunct w:val="0"/>
        <w:autoSpaceDE w:val="0"/>
        <w:autoSpaceDN w:val="0"/>
        <w:bidi w:val="0"/>
        <w:adjustRightInd/>
        <w:snapToGrid/>
        <w:spacing w:before="0" w:after="0" w:line="560" w:lineRule="exact"/>
        <w:ind w:left="1522" w:leftChars="0" w:right="0" w:rightChars="0" w:hanging="562" w:firstLineChars="0"/>
        <w:jc w:val="left"/>
        <w:rPr>
          <w:rFonts w:hint="eastAsia" w:ascii="楷体" w:hAnsi="楷体" w:eastAsia="楷体" w:cs="楷体"/>
          <w:color w:val="000000"/>
          <w:spacing w:val="0"/>
          <w:w w:val="100"/>
          <w:position w:val="0"/>
          <w:sz w:val="32"/>
          <w:szCs w:val="32"/>
          <w:highlight w:val="none"/>
          <w:lang w:eastAsia="zh-CN"/>
        </w:rPr>
      </w:pPr>
      <w:r>
        <w:rPr>
          <w:rFonts w:hint="eastAsia" w:ascii="楷体" w:hAnsi="楷体" w:eastAsia="楷体" w:cs="楷体"/>
          <w:color w:val="000000"/>
          <w:spacing w:val="0"/>
          <w:w w:val="100"/>
          <w:position w:val="0"/>
          <w:sz w:val="32"/>
          <w:szCs w:val="32"/>
          <w:lang w:eastAsia="zh-CN"/>
        </w:rPr>
        <w:t>上年度部门自评结果应用情况</w:t>
      </w:r>
    </w:p>
    <w:p>
      <w:pPr>
        <w:pStyle w:val="29"/>
        <w:keepNext w:val="0"/>
        <w:keepLines w:val="0"/>
        <w:pageBreakBefore w:val="0"/>
        <w:numPr>
          <w:ilvl w:val="0"/>
          <w:numId w:val="0"/>
        </w:numPr>
        <w:shd w:val="clear" w:color="auto" w:fill="auto"/>
        <w:tabs>
          <w:tab w:val="left" w:pos="1110"/>
        </w:tabs>
        <w:kinsoku/>
        <w:wordWrap/>
        <w:overflowPunct/>
        <w:topLinePunct w:val="0"/>
        <w:autoSpaceDE w:val="0"/>
        <w:autoSpaceDN w:val="0"/>
        <w:bidi w:val="0"/>
        <w:adjustRightInd/>
        <w:snapToGrid/>
        <w:spacing w:before="0" w:after="0" w:line="560" w:lineRule="exact"/>
        <w:ind w:right="0" w:rightChars="0" w:firstLine="640" w:firstLineChars="200"/>
        <w:jc w:val="left"/>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上年度数量指标“落实扶持金兑现情况”原本拟定落实扶持金的企业有260家，实际落实139家企业，是因为2019年底武汉市东西湖区财政局税收政策的调整，故扶持资金实际落实企业数量与原本拟定落实的企业数量有差异，导致上年度预算执行率偏低。本年度项目加强了对预算资金执行的管理和监控，项目资金在有效使用的同时避免了问题的再次发生。</w:t>
      </w:r>
    </w:p>
    <w:p>
      <w:pPr>
        <w:pStyle w:val="29"/>
        <w:keepNext w:val="0"/>
        <w:keepLines w:val="0"/>
        <w:pageBreakBefore w:val="0"/>
        <w:numPr>
          <w:ilvl w:val="0"/>
          <w:numId w:val="0"/>
        </w:numPr>
        <w:shd w:val="clear" w:color="auto" w:fill="auto"/>
        <w:tabs>
          <w:tab w:val="left" w:pos="1110"/>
        </w:tabs>
        <w:kinsoku/>
        <w:wordWrap/>
        <w:overflowPunct/>
        <w:topLinePunct w:val="0"/>
        <w:autoSpaceDE w:val="0"/>
        <w:autoSpaceDN w:val="0"/>
        <w:bidi w:val="0"/>
        <w:adjustRightInd/>
        <w:snapToGrid/>
        <w:spacing w:before="0" w:after="0" w:line="560" w:lineRule="exact"/>
        <w:ind w:right="0" w:rightChars="0" w:firstLine="640" w:firstLineChars="200"/>
        <w:jc w:val="left"/>
        <w:rPr>
          <w:rFonts w:hint="eastAsia" w:ascii="仿宋" w:hAnsi="仿宋" w:eastAsia="仿宋" w:cs="仿宋"/>
          <w:color w:val="000000"/>
          <w:spacing w:val="0"/>
          <w:w w:val="100"/>
          <w:position w:val="0"/>
          <w:sz w:val="32"/>
          <w:szCs w:val="32"/>
          <w:lang w:val="en-US" w:eastAsia="zh-CN"/>
        </w:rPr>
      </w:pPr>
    </w:p>
    <w:p>
      <w:pPr>
        <w:pStyle w:val="29"/>
        <w:keepNext w:val="0"/>
        <w:keepLines w:val="0"/>
        <w:pageBreakBefore w:val="0"/>
        <w:numPr>
          <w:ilvl w:val="0"/>
          <w:numId w:val="0"/>
        </w:numPr>
        <w:shd w:val="clear" w:color="auto" w:fill="auto"/>
        <w:tabs>
          <w:tab w:val="left" w:pos="1110"/>
        </w:tabs>
        <w:kinsoku/>
        <w:wordWrap/>
        <w:overflowPunct/>
        <w:topLinePunct w:val="0"/>
        <w:autoSpaceDE w:val="0"/>
        <w:autoSpaceDN w:val="0"/>
        <w:bidi w:val="0"/>
        <w:adjustRightInd/>
        <w:snapToGrid/>
        <w:spacing w:before="0" w:after="0" w:line="560" w:lineRule="exact"/>
        <w:ind w:right="0" w:rightChars="0" w:firstLine="640" w:firstLineChars="200"/>
        <w:jc w:val="left"/>
        <w:rPr>
          <w:rFonts w:hint="eastAsia" w:ascii="仿宋" w:hAnsi="仿宋" w:eastAsia="仿宋" w:cs="仿宋"/>
          <w:color w:val="000000"/>
          <w:spacing w:val="0"/>
          <w:w w:val="100"/>
          <w:position w:val="0"/>
          <w:sz w:val="32"/>
          <w:szCs w:val="32"/>
          <w:lang w:val="en-US" w:eastAsia="zh-CN"/>
        </w:rPr>
      </w:pPr>
    </w:p>
    <w:p>
      <w:pPr>
        <w:pStyle w:val="29"/>
        <w:keepNext w:val="0"/>
        <w:keepLines w:val="0"/>
        <w:pageBreakBefore w:val="0"/>
        <w:numPr>
          <w:ilvl w:val="0"/>
          <w:numId w:val="0"/>
        </w:numPr>
        <w:shd w:val="clear" w:color="auto" w:fill="auto"/>
        <w:tabs>
          <w:tab w:val="left" w:pos="1110"/>
        </w:tabs>
        <w:kinsoku/>
        <w:wordWrap/>
        <w:overflowPunct/>
        <w:topLinePunct w:val="0"/>
        <w:autoSpaceDE w:val="0"/>
        <w:autoSpaceDN w:val="0"/>
        <w:bidi w:val="0"/>
        <w:adjustRightInd/>
        <w:snapToGrid/>
        <w:spacing w:before="0" w:after="0" w:line="560" w:lineRule="exact"/>
        <w:ind w:right="0" w:rightChars="0" w:firstLine="640" w:firstLineChars="200"/>
        <w:jc w:val="left"/>
        <w:rPr>
          <w:rFonts w:hint="eastAsia" w:ascii="仿宋" w:hAnsi="仿宋" w:eastAsia="仿宋" w:cs="仿宋"/>
          <w:color w:val="000000"/>
          <w:spacing w:val="0"/>
          <w:w w:val="100"/>
          <w:position w:val="0"/>
          <w:sz w:val="32"/>
          <w:szCs w:val="32"/>
          <w:lang w:val="en-US" w:eastAsia="zh-CN"/>
        </w:rPr>
      </w:pPr>
    </w:p>
    <w:p>
      <w:pPr>
        <w:pStyle w:val="29"/>
        <w:keepNext w:val="0"/>
        <w:keepLines w:val="0"/>
        <w:pageBreakBefore w:val="0"/>
        <w:numPr>
          <w:ilvl w:val="0"/>
          <w:numId w:val="0"/>
        </w:numPr>
        <w:shd w:val="clear" w:color="auto" w:fill="auto"/>
        <w:tabs>
          <w:tab w:val="left" w:pos="1110"/>
        </w:tabs>
        <w:kinsoku/>
        <w:wordWrap/>
        <w:overflowPunct/>
        <w:topLinePunct w:val="0"/>
        <w:autoSpaceDE w:val="0"/>
        <w:autoSpaceDN w:val="0"/>
        <w:bidi w:val="0"/>
        <w:adjustRightInd/>
        <w:snapToGrid/>
        <w:spacing w:before="0" w:after="0" w:line="560" w:lineRule="exact"/>
        <w:ind w:right="0" w:rightChars="0" w:firstLine="640" w:firstLineChars="200"/>
        <w:jc w:val="left"/>
        <w:rPr>
          <w:rFonts w:hint="eastAsia" w:ascii="仿宋" w:hAnsi="仿宋" w:eastAsia="仿宋" w:cs="仿宋"/>
          <w:color w:val="000000"/>
          <w:spacing w:val="0"/>
          <w:w w:val="100"/>
          <w:position w:val="0"/>
          <w:sz w:val="32"/>
          <w:szCs w:val="32"/>
          <w:lang w:val="en-US" w:eastAsia="zh-CN"/>
        </w:rPr>
      </w:pPr>
    </w:p>
    <w:p>
      <w:pPr>
        <w:pStyle w:val="29"/>
        <w:keepNext w:val="0"/>
        <w:keepLines w:val="0"/>
        <w:pageBreakBefore w:val="0"/>
        <w:numPr>
          <w:ilvl w:val="0"/>
          <w:numId w:val="0"/>
        </w:numPr>
        <w:shd w:val="clear" w:color="auto" w:fill="auto"/>
        <w:tabs>
          <w:tab w:val="left" w:pos="1110"/>
        </w:tabs>
        <w:kinsoku/>
        <w:wordWrap/>
        <w:overflowPunct/>
        <w:topLinePunct w:val="0"/>
        <w:autoSpaceDE w:val="0"/>
        <w:autoSpaceDN w:val="0"/>
        <w:bidi w:val="0"/>
        <w:adjustRightInd/>
        <w:snapToGrid/>
        <w:spacing w:before="0" w:after="0" w:line="560" w:lineRule="exact"/>
        <w:ind w:right="0" w:rightChars="0" w:firstLine="640" w:firstLineChars="200"/>
        <w:jc w:val="left"/>
        <w:rPr>
          <w:rFonts w:hint="eastAsia" w:ascii="仿宋" w:hAnsi="仿宋" w:eastAsia="仿宋" w:cs="仿宋"/>
          <w:color w:val="000000"/>
          <w:spacing w:val="0"/>
          <w:w w:val="100"/>
          <w:position w:val="0"/>
          <w:sz w:val="32"/>
          <w:szCs w:val="32"/>
          <w:lang w:val="en-US" w:eastAsia="zh-CN"/>
        </w:rPr>
      </w:pPr>
    </w:p>
    <w:p>
      <w:pPr>
        <w:pStyle w:val="29"/>
        <w:keepNext w:val="0"/>
        <w:keepLines w:val="0"/>
        <w:pageBreakBefore w:val="0"/>
        <w:numPr>
          <w:ilvl w:val="0"/>
          <w:numId w:val="0"/>
        </w:numPr>
        <w:shd w:val="clear" w:color="auto" w:fill="auto"/>
        <w:tabs>
          <w:tab w:val="left" w:pos="1110"/>
        </w:tabs>
        <w:kinsoku/>
        <w:wordWrap/>
        <w:overflowPunct/>
        <w:topLinePunct w:val="0"/>
        <w:autoSpaceDE w:val="0"/>
        <w:autoSpaceDN w:val="0"/>
        <w:bidi w:val="0"/>
        <w:adjustRightInd/>
        <w:snapToGrid/>
        <w:spacing w:before="0" w:after="0" w:line="560" w:lineRule="exact"/>
        <w:ind w:right="0" w:rightChars="0" w:firstLine="640" w:firstLineChars="200"/>
        <w:jc w:val="left"/>
        <w:rPr>
          <w:rFonts w:hint="eastAsia" w:ascii="仿宋" w:hAnsi="仿宋" w:eastAsia="仿宋" w:cs="仿宋"/>
          <w:color w:val="000000"/>
          <w:spacing w:val="0"/>
          <w:w w:val="100"/>
          <w:position w:val="0"/>
          <w:sz w:val="32"/>
          <w:szCs w:val="32"/>
          <w:lang w:val="en-US" w:eastAsia="zh-CN"/>
        </w:rPr>
      </w:pPr>
      <w:r>
        <w:rPr>
          <w:rFonts w:hint="eastAsia" w:ascii="仿宋" w:hAnsi="仿宋" w:eastAsia="仿宋" w:cs="仿宋"/>
          <w:color w:val="000000"/>
          <w:spacing w:val="0"/>
          <w:w w:val="100"/>
          <w:position w:val="0"/>
          <w:sz w:val="32"/>
          <w:szCs w:val="32"/>
          <w:lang w:val="en-US" w:eastAsia="zh-CN"/>
        </w:rPr>
        <w:t>（此页无正文）</w:t>
      </w:r>
    </w:p>
    <w:p>
      <w:pPr>
        <w:pStyle w:val="29"/>
        <w:keepNext w:val="0"/>
        <w:keepLines w:val="0"/>
        <w:pageBreakBefore w:val="0"/>
        <w:numPr>
          <w:ilvl w:val="0"/>
          <w:numId w:val="0"/>
        </w:numPr>
        <w:shd w:val="clear" w:color="auto" w:fill="auto"/>
        <w:tabs>
          <w:tab w:val="left" w:pos="1110"/>
        </w:tabs>
        <w:kinsoku/>
        <w:wordWrap/>
        <w:overflowPunct/>
        <w:topLinePunct w:val="0"/>
        <w:autoSpaceDE w:val="0"/>
        <w:autoSpaceDN w:val="0"/>
        <w:bidi w:val="0"/>
        <w:adjustRightInd/>
        <w:snapToGrid/>
        <w:spacing w:before="0" w:after="0" w:line="560" w:lineRule="exact"/>
        <w:ind w:right="0" w:rightChars="0" w:firstLine="640" w:firstLineChars="200"/>
        <w:jc w:val="left"/>
        <w:rPr>
          <w:rFonts w:hint="eastAsia" w:ascii="仿宋" w:hAnsi="仿宋" w:eastAsia="仿宋" w:cs="仿宋"/>
          <w:color w:val="000000"/>
          <w:spacing w:val="0"/>
          <w:w w:val="100"/>
          <w:position w:val="0"/>
          <w:sz w:val="32"/>
          <w:szCs w:val="32"/>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right"/>
        <w:textAlignment w:val="auto"/>
        <w:rPr>
          <w:rFonts w:hint="eastAsia" w:ascii="仿宋" w:hAnsi="仿宋" w:eastAsia="仿宋" w:cs="仿宋"/>
          <w:color w:val="000000"/>
          <w:spacing w:val="0"/>
          <w:w w:val="100"/>
          <w:position w:val="0"/>
          <w:sz w:val="32"/>
          <w:szCs w:val="32"/>
          <w:highlight w:val="none"/>
          <w:lang w:val="en-US" w:eastAsia="zh-CN"/>
        </w:rPr>
      </w:pPr>
      <w:r>
        <w:rPr>
          <w:rFonts w:hint="eastAsia" w:ascii="仿宋" w:hAnsi="仿宋" w:eastAsia="仿宋" w:cs="仿宋"/>
          <w:color w:val="000000"/>
          <w:spacing w:val="0"/>
          <w:w w:val="100"/>
          <w:position w:val="0"/>
          <w:sz w:val="32"/>
          <w:szCs w:val="32"/>
          <w:highlight w:val="none"/>
          <w:lang w:val="en-US" w:eastAsia="zh-CN"/>
        </w:rPr>
        <w:t>评价单位：武汉金亿嘉会计师事务所（普通合伙）</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both"/>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right"/>
        <w:textAlignment w:val="auto"/>
        <w:rPr>
          <w:rFonts w:hint="eastAsia" w:ascii="仿宋" w:hAnsi="仿宋" w:eastAsia="仿宋" w:cs="仿宋"/>
          <w:color w:val="000000"/>
          <w:spacing w:val="0"/>
          <w:w w:val="100"/>
          <w:position w:val="0"/>
          <w:sz w:val="32"/>
          <w:szCs w:val="32"/>
          <w:highlight w:val="none"/>
          <w:lang w:val="en-US" w:eastAsia="zh-CN"/>
        </w:rPr>
      </w:pPr>
      <w:r>
        <w:rPr>
          <w:rFonts w:hint="eastAsia" w:ascii="仿宋" w:hAnsi="仿宋" w:eastAsia="仿宋" w:cs="仿宋"/>
          <w:color w:val="000000"/>
          <w:spacing w:val="0"/>
          <w:w w:val="100"/>
          <w:position w:val="0"/>
          <w:sz w:val="32"/>
          <w:szCs w:val="32"/>
          <w:highlight w:val="none"/>
          <w:lang w:val="en-US" w:eastAsia="zh-CN"/>
        </w:rPr>
        <w:t>评价人：余长生</w:t>
      </w: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righ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640" w:firstLineChars="200"/>
        <w:jc w:val="righ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right"/>
        <w:textAlignment w:val="auto"/>
        <w:rPr>
          <w:rFonts w:hint="eastAsia" w:ascii="仿宋" w:hAnsi="仿宋" w:eastAsia="仿宋" w:cs="仿宋"/>
          <w:color w:val="000000"/>
          <w:spacing w:val="0"/>
          <w:w w:val="100"/>
          <w:position w:val="0"/>
          <w:sz w:val="32"/>
          <w:szCs w:val="32"/>
          <w:highlight w:val="none"/>
          <w:lang w:val="en-US" w:eastAsia="zh-CN"/>
        </w:rPr>
      </w:pPr>
      <w:r>
        <w:rPr>
          <w:rFonts w:hint="eastAsia" w:ascii="仿宋" w:hAnsi="仿宋" w:eastAsia="仿宋" w:cs="仿宋"/>
          <w:color w:val="000000"/>
          <w:spacing w:val="0"/>
          <w:w w:val="100"/>
          <w:position w:val="0"/>
          <w:sz w:val="32"/>
          <w:szCs w:val="32"/>
          <w:highlight w:val="none"/>
          <w:lang w:val="en-US" w:eastAsia="zh-CN"/>
        </w:rPr>
        <w:t>评价人：陈  鹏</w:t>
      </w:r>
      <w:bookmarkStart w:id="8" w:name="bookmark56"/>
      <w:bookmarkEnd w:id="8"/>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righ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righ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righ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righ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righ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righ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righ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righ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righ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righ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righ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righ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right"/>
        <w:textAlignment w:val="auto"/>
        <w:rPr>
          <w:rFonts w:hint="eastAsia" w:ascii="仿宋" w:hAnsi="仿宋" w:eastAsia="仿宋" w:cs="仿宋"/>
          <w:color w:val="000000"/>
          <w:spacing w:val="0"/>
          <w:w w:val="100"/>
          <w:position w:val="0"/>
          <w:sz w:val="32"/>
          <w:szCs w:val="32"/>
          <w:highlight w:val="none"/>
          <w:lang w:val="en-US" w:eastAsia="zh-CN"/>
        </w:rPr>
      </w:pPr>
    </w:p>
    <w:p>
      <w:pPr>
        <w:pStyle w:val="17"/>
        <w:keepNext w:val="0"/>
        <w:keepLines w:val="0"/>
        <w:pageBreakBefore w:val="0"/>
        <w:widowControl w:val="0"/>
        <w:shd w:val="clear" w:color="auto" w:fill="auto"/>
        <w:tabs>
          <w:tab w:val="left" w:pos="1418"/>
          <w:tab w:val="left" w:pos="7216"/>
          <w:tab w:val="left" w:pos="7302"/>
        </w:tabs>
        <w:kinsoku/>
        <w:wordWrap/>
        <w:overflowPunct/>
        <w:topLinePunct w:val="0"/>
        <w:autoSpaceDE/>
        <w:autoSpaceDN/>
        <w:bidi w:val="0"/>
        <w:adjustRightInd/>
        <w:snapToGrid/>
        <w:spacing w:before="0" w:after="0" w:line="560" w:lineRule="exact"/>
        <w:ind w:left="0" w:leftChars="0" w:right="0" w:firstLine="0" w:firstLineChars="0"/>
        <w:jc w:val="right"/>
        <w:textAlignment w:val="auto"/>
        <w:rPr>
          <w:rFonts w:hint="eastAsia" w:ascii="仿宋" w:hAnsi="仿宋" w:eastAsia="仿宋" w:cs="仿宋"/>
          <w:color w:val="000000"/>
          <w:spacing w:val="0"/>
          <w:w w:val="100"/>
          <w:position w:val="0"/>
          <w:sz w:val="32"/>
          <w:szCs w:val="32"/>
          <w:highlight w:val="none"/>
          <w:lang w:val="en-US" w:eastAsia="zh-CN"/>
        </w:rPr>
      </w:pP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5"/>
        <w:gridCol w:w="850"/>
        <w:gridCol w:w="1200"/>
        <w:gridCol w:w="386"/>
        <w:gridCol w:w="1099"/>
        <w:gridCol w:w="101"/>
        <w:gridCol w:w="979"/>
        <w:gridCol w:w="641"/>
        <w:gridCol w:w="574"/>
        <w:gridCol w:w="401"/>
        <w:gridCol w:w="814"/>
        <w:gridCol w:w="431"/>
        <w:gridCol w:w="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4" w:hRule="atLeast"/>
        </w:trPr>
        <w:tc>
          <w:tcPr>
            <w:tcW w:w="5000" w:type="pct"/>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spacing w:val="0"/>
                <w:w w:val="100"/>
                <w:kern w:val="0"/>
                <w:position w:val="0"/>
                <w:sz w:val="32"/>
                <w:szCs w:val="32"/>
                <w:u w:val="none"/>
                <w:shd w:val="clear" w:color="auto" w:fill="auto"/>
                <w:lang w:val="en-US" w:eastAsia="zh-CN" w:bidi="ar"/>
              </w:rPr>
              <w:t>2021年度招商引资专项资金（产业发展金）项目自评表</w:t>
            </w:r>
            <w:r>
              <w:rPr>
                <w:rFonts w:hint="eastAsia" w:ascii="宋体" w:hAnsi="宋体" w:eastAsia="宋体" w:cs="宋体"/>
                <w:i w:val="0"/>
                <w:iCs w:val="0"/>
                <w:color w:val="000000"/>
                <w:spacing w:val="0"/>
                <w:w w:val="100"/>
                <w:kern w:val="0"/>
                <w:position w:val="0"/>
                <w:sz w:val="32"/>
                <w:szCs w:val="32"/>
                <w:u w:val="none"/>
                <w:shd w:val="clear" w:color="auto" w:fill="auto"/>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000" w:type="pct"/>
            <w:gridSpan w:val="13"/>
            <w:tcBorders>
              <w:top w:val="nil"/>
              <w:left w:val="nil"/>
              <w:bottom w:val="single" w:color="000000" w:sz="4" w:space="0"/>
              <w:right w:val="nil"/>
            </w:tcBorders>
            <w:shd w:val="clear" w:color="auto" w:fill="auto"/>
            <w:vAlign w:val="bottom"/>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default"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单位名称：武汉临空港经济开发区机电产业建设管理办公室      填报日期：2022年4月26日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152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项目名称</w:t>
            </w:r>
          </w:p>
        </w:tc>
        <w:tc>
          <w:tcPr>
            <w:tcW w:w="3474"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招商引资专项资金项目（产业发展金）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6" w:hRule="atLeast"/>
        </w:trPr>
        <w:tc>
          <w:tcPr>
            <w:tcW w:w="152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主管部门</w:t>
            </w:r>
          </w:p>
        </w:tc>
        <w:tc>
          <w:tcPr>
            <w:tcW w:w="141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机电产业建设管理办公室</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项目实施单位</w:t>
            </w:r>
          </w:p>
        </w:tc>
        <w:tc>
          <w:tcPr>
            <w:tcW w:w="138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机电产业建设管理办公室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0" w:hRule="atLeast"/>
        </w:trPr>
        <w:tc>
          <w:tcPr>
            <w:tcW w:w="152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项目类别</w:t>
            </w:r>
          </w:p>
        </w:tc>
        <w:tc>
          <w:tcPr>
            <w:tcW w:w="3474"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1、部门预算项目☑  2、区直专项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trPr>
        <w:tc>
          <w:tcPr>
            <w:tcW w:w="152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项目属性</w:t>
            </w:r>
          </w:p>
        </w:tc>
        <w:tc>
          <w:tcPr>
            <w:tcW w:w="3474"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1、持续性项目  ☑  2、新增性项目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152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项目类型</w:t>
            </w:r>
          </w:p>
        </w:tc>
        <w:tc>
          <w:tcPr>
            <w:tcW w:w="3474"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1、常年性项目  ☑  2、延续性项目  □  3、一次性项目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 w:hRule="atLeast"/>
        </w:trPr>
        <w:tc>
          <w:tcPr>
            <w:tcW w:w="863"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预算执行情况（万元）（20分）</w:t>
            </w:r>
          </w:p>
        </w:tc>
        <w:tc>
          <w:tcPr>
            <w:tcW w:w="66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8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预算数（A）</w:t>
            </w:r>
          </w:p>
        </w:tc>
        <w:tc>
          <w:tcPr>
            <w:tcW w:w="126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执行数（B）</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执行率（B/A)</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得分（20分*执行率）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86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66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年度财政资金总额</w:t>
            </w:r>
          </w:p>
        </w:tc>
        <w:tc>
          <w:tcPr>
            <w:tcW w:w="8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2,808.83</w:t>
            </w:r>
          </w:p>
        </w:tc>
        <w:tc>
          <w:tcPr>
            <w:tcW w:w="126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2,631.92</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93.70%</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18.74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39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提高辖区企业竞争力，对符合要求的企业进行奖励（80分）</w:t>
            </w:r>
          </w:p>
        </w:tc>
        <w:tc>
          <w:tcPr>
            <w:tcW w:w="469"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一级指标</w:t>
            </w: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二级指标</w:t>
            </w:r>
          </w:p>
        </w:tc>
        <w:tc>
          <w:tcPr>
            <w:tcW w:w="141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三级指标</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年度目标值（A）</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实际完成值（B)</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3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469"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产出指标（40分）</w:t>
            </w:r>
          </w:p>
        </w:tc>
        <w:tc>
          <w:tcPr>
            <w:tcW w:w="6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数量指标（24分）</w:t>
            </w:r>
          </w:p>
        </w:tc>
        <w:tc>
          <w:tcPr>
            <w:tcW w:w="141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落实扶持金兑现企业数量</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≥100家</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121家</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3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46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41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招商引资实际到位资金</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≥96亿</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96亿</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46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41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招商引资引进企业数</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≥200家</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556家</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46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6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41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亿元以上招商引资签约项目数</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≥12个</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6个</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46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质量指标（8分）</w:t>
            </w:r>
          </w:p>
        </w:tc>
        <w:tc>
          <w:tcPr>
            <w:tcW w:w="141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扶持金兑现合格率</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≥100%</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100%</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469"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时效指标（8分）</w:t>
            </w:r>
          </w:p>
        </w:tc>
        <w:tc>
          <w:tcPr>
            <w:tcW w:w="141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扶持金兑现及时性</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及时</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及时</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3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469" w:type="pct"/>
            <w:vMerge w:val="restart"/>
            <w:tcBorders>
              <w:top w:val="nil"/>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效益指标（30）</w:t>
            </w:r>
          </w:p>
        </w:tc>
        <w:tc>
          <w:tcPr>
            <w:tcW w:w="662"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经济效益指标（7分）</w:t>
            </w:r>
          </w:p>
        </w:tc>
        <w:tc>
          <w:tcPr>
            <w:tcW w:w="141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地方财政收入完成率</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≥85%</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85.28%</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469" w:type="pct"/>
            <w:vMerge w:val="continue"/>
            <w:tcBorders>
              <w:top w:val="nil"/>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662"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社会效益指标（16分）</w:t>
            </w:r>
          </w:p>
        </w:tc>
        <w:tc>
          <w:tcPr>
            <w:tcW w:w="141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改善开发区投资环境</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达到预期</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达到预期</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469" w:type="pct"/>
            <w:vMerge w:val="continue"/>
            <w:tcBorders>
              <w:top w:val="nil"/>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662"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41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减轻企业成本负担，推动企业发展</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达到预期</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达到预期</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3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469" w:type="pct"/>
            <w:vMerge w:val="continue"/>
            <w:tcBorders>
              <w:top w:val="nil"/>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可持续影响指标（7分）</w:t>
            </w:r>
          </w:p>
        </w:tc>
        <w:tc>
          <w:tcPr>
            <w:tcW w:w="141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提升外来企业投资数</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提升</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提升</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3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469"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满意度指标（10分）</w:t>
            </w: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服务对象</w:t>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br w:type="textWrapping"/>
            </w: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满意度指标</w:t>
            </w:r>
          </w:p>
        </w:tc>
        <w:tc>
          <w:tcPr>
            <w:tcW w:w="141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企业的满意度</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≥90%</w:t>
            </w:r>
          </w:p>
        </w:tc>
        <w:tc>
          <w:tcPr>
            <w:tcW w:w="6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95%</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atLeast"/>
        </w:trPr>
        <w:tc>
          <w:tcPr>
            <w:tcW w:w="152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总分</w:t>
            </w:r>
          </w:p>
        </w:tc>
        <w:tc>
          <w:tcPr>
            <w:tcW w:w="3474"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center"/>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95.74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525"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偏差大或目标未完成原因分析</w:t>
            </w:r>
          </w:p>
        </w:tc>
        <w:tc>
          <w:tcPr>
            <w:tcW w:w="3474" w:type="pct"/>
            <w:gridSpan w:val="10"/>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shd w:val="clear" w:color="auto" w:fill="auto"/>
              <w:kinsoku/>
              <w:wordWrap/>
              <w:overflowPunct/>
              <w:topLinePunct w:val="0"/>
              <w:bidi w:val="0"/>
              <w:adjustRightInd/>
              <w:snapToGrid/>
              <w:spacing w:line="240" w:lineRule="auto"/>
              <w:ind w:firstLine="420" w:firstLineChars="200"/>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2021年度本项目预算总额2808.83万元，执行数2631.92万元，资金执行率93.7%。申报预算数时，年初预算数是2000万，因2021年武汉市东西湖区财政税收政策调整，需要重新落实2019年、2020年未进行扶持金兑现的企业，故年中追加预算808.83万。数量指标中“亿元以上招商引资签约项目”绩效目标完成率为50%，今年度我办前期洽谈的重点招商引资签约项目受环评、选址位置以及行业对标政策受限等因素影响，致使部分招商引资项目未能及时落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52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3474" w:type="pct"/>
            <w:gridSpan w:val="10"/>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52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3474" w:type="pct"/>
            <w:gridSpan w:val="10"/>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52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3474" w:type="pct"/>
            <w:gridSpan w:val="10"/>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525"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改进措施及结果应用方案</w:t>
            </w:r>
          </w:p>
        </w:tc>
        <w:tc>
          <w:tcPr>
            <w:tcW w:w="3474" w:type="pct"/>
            <w:gridSpan w:val="10"/>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shd w:val="clear" w:color="auto" w:fill="auto"/>
              <w:kinsoku/>
              <w:wordWrap/>
              <w:overflowPunct/>
              <w:topLinePunct w:val="0"/>
              <w:bidi w:val="0"/>
              <w:adjustRightInd/>
              <w:snapToGrid/>
              <w:spacing w:line="240" w:lineRule="auto"/>
              <w:ind w:firstLine="420" w:firstLineChars="200"/>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在预算执行中加大监控与反馈，加强后期绩效评价结果应用的跟踪服务；积极拓展招商渠道，加大招商引资力度，编制产业链分析报告，加强项目储备能力，建立一批目标项目库，组织专人通过叩门招商、小分队招商、“云招商”等多种形式开展招商工作；提升项目跟踪能力，要求全体人员紧盯项目进度，结合自身业务能力各尽所能、齐心协力解决项目引进的分歧和困难，提高项目落地的成功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52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3474" w:type="pct"/>
            <w:gridSpan w:val="10"/>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52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3474" w:type="pct"/>
            <w:gridSpan w:val="10"/>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525"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3474" w:type="pct"/>
            <w:gridSpan w:val="10"/>
            <w:vMerge w:val="continue"/>
            <w:tcBorders>
              <w:top w:val="single" w:color="000000" w:sz="4" w:space="0"/>
              <w:left w:val="single" w:color="000000" w:sz="4" w:space="0"/>
              <w:bottom w:val="single" w:color="auto" w:sz="4" w:space="0"/>
              <w:right w:val="single" w:color="000000" w:sz="4" w:space="0"/>
            </w:tcBorders>
            <w:shd w:val="clear" w:color="auto" w:fill="auto"/>
            <w:vAlign w:val="top"/>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525" w:type="pct"/>
            <w:gridSpan w:val="3"/>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单位主要负责人签批意见</w:t>
            </w:r>
          </w:p>
        </w:tc>
        <w:tc>
          <w:tcPr>
            <w:tcW w:w="213" w:type="pct"/>
            <w:tcBorders>
              <w:top w:val="single" w:color="auto" w:sz="4" w:space="0"/>
              <w:left w:val="single" w:color="auto" w:sz="4" w:space="0"/>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 xml:space="preserve">                                                   </w:t>
            </w:r>
          </w:p>
        </w:tc>
        <w:tc>
          <w:tcPr>
            <w:tcW w:w="662" w:type="pct"/>
            <w:gridSpan w:val="2"/>
            <w:tcBorders>
              <w:top w:val="single" w:color="auto" w:sz="4" w:space="0"/>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893" w:type="pct"/>
            <w:gridSpan w:val="2"/>
            <w:tcBorders>
              <w:top w:val="single" w:color="auto" w:sz="4" w:space="0"/>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538" w:type="pct"/>
            <w:gridSpan w:val="2"/>
            <w:tcBorders>
              <w:top w:val="single" w:color="auto" w:sz="4" w:space="0"/>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687" w:type="pct"/>
            <w:gridSpan w:val="2"/>
            <w:tcBorders>
              <w:top w:val="single" w:color="auto" w:sz="4" w:space="0"/>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480" w:type="pct"/>
            <w:tcBorders>
              <w:top w:val="single" w:color="auto" w:sz="4" w:space="0"/>
              <w:left w:val="nil"/>
              <w:bottom w:val="nil"/>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525" w:type="pct"/>
            <w:gridSpan w:val="3"/>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213" w:type="pct"/>
            <w:tcBorders>
              <w:top w:val="nil"/>
              <w:left w:val="single" w:color="auto" w:sz="4" w:space="0"/>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662" w:type="pct"/>
            <w:gridSpan w:val="2"/>
            <w:tcBorders>
              <w:top w:val="nil"/>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893" w:type="pct"/>
            <w:gridSpan w:val="2"/>
            <w:tcBorders>
              <w:top w:val="nil"/>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538" w:type="pct"/>
            <w:gridSpan w:val="2"/>
            <w:tcBorders>
              <w:top w:val="nil"/>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687" w:type="pct"/>
            <w:gridSpan w:val="2"/>
            <w:tcBorders>
              <w:top w:val="nil"/>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签名：</w:t>
            </w:r>
          </w:p>
        </w:tc>
        <w:tc>
          <w:tcPr>
            <w:tcW w:w="480" w:type="pct"/>
            <w:tcBorders>
              <w:top w:val="nil"/>
              <w:left w:val="nil"/>
              <w:bottom w:val="nil"/>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525" w:type="pct"/>
            <w:gridSpan w:val="3"/>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213" w:type="pct"/>
            <w:tcBorders>
              <w:top w:val="nil"/>
              <w:left w:val="single" w:color="auto" w:sz="4" w:space="0"/>
              <w:bottom w:val="single" w:color="auto" w:sz="4" w:space="0"/>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662" w:type="pct"/>
            <w:gridSpan w:val="2"/>
            <w:tcBorders>
              <w:top w:val="nil"/>
              <w:left w:val="nil"/>
              <w:bottom w:val="single" w:color="auto" w:sz="4" w:space="0"/>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893" w:type="pct"/>
            <w:gridSpan w:val="2"/>
            <w:tcBorders>
              <w:top w:val="nil"/>
              <w:left w:val="nil"/>
              <w:bottom w:val="single" w:color="auto" w:sz="4" w:space="0"/>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538" w:type="pct"/>
            <w:gridSpan w:val="2"/>
            <w:tcBorders>
              <w:top w:val="nil"/>
              <w:left w:val="nil"/>
              <w:bottom w:val="single" w:color="auto" w:sz="4" w:space="0"/>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tc>
        <w:tc>
          <w:tcPr>
            <w:tcW w:w="1167" w:type="pct"/>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ind w:left="0" w:leftChars="0" w:right="0" w:rightChars="0" w:firstLine="0" w:firstLineChars="0"/>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5000" w:type="pct"/>
            <w:gridSpan w:val="13"/>
            <w:tcBorders>
              <w:top w:val="nil"/>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5000" w:type="pct"/>
            <w:gridSpan w:val="13"/>
            <w:tcBorders>
              <w:top w:val="nil"/>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 xml:space="preserve">    1.预算执行情况口径：预算数为调整后财政资金总额（包括上年结余结转），执行数为资金使用单位财政资金实际支出数。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5" w:hRule="atLeast"/>
        </w:trPr>
        <w:tc>
          <w:tcPr>
            <w:tcW w:w="5000" w:type="pct"/>
            <w:gridSpan w:val="13"/>
            <w:tcBorders>
              <w:top w:val="nil"/>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 xml:space="preserve">    2.定量指标完成数汇总原则：绝对值直接累加计算，相对值按照资金额度加权平均计算。定量指标计分原则：正向指标（即目标值为≥X,得分=权重*B/A,反向指标（即目标值为≤X,得分=权重*A/B）,得分不得突破权重总额。定量指标先汇总完成数，再计算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5" w:hRule="atLeast"/>
        </w:trPr>
        <w:tc>
          <w:tcPr>
            <w:tcW w:w="5000" w:type="pct"/>
            <w:gridSpan w:val="13"/>
            <w:tcBorders>
              <w:top w:val="nil"/>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 xml:space="preserve">    3.定性指标计分原则：达成预期指标、部分达成预期指标并具有一定效果、未达成预期指标且效果较差三档，分別按照该指标对应分值区间100-80% （含80%）、80-50% （含50%)、 50-0% 合理确定分值。汇总时，以资金额度为权重，对分值进行加权平均计算。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5000" w:type="pct"/>
            <w:gridSpan w:val="13"/>
            <w:tcBorders>
              <w:top w:val="nil"/>
              <w:left w:val="nil"/>
              <w:bottom w:val="nil"/>
              <w:right w:val="nil"/>
            </w:tcBorders>
            <w:shd w:val="clear" w:color="auto" w:fill="auto"/>
            <w:vAlign w:val="center"/>
          </w:tcPr>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t xml:space="preserve">    4.基于经济性和必要性等因素考虑，满意度指标暂可不作为必评指标。</w:t>
            </w:r>
          </w:p>
        </w:tc>
      </w:tr>
    </w:tbl>
    <w:p>
      <w:pPr>
        <w:keepNext w:val="0"/>
        <w:keepLines w:val="0"/>
        <w:pageBreakBefore w:val="0"/>
        <w:widowControl/>
        <w:suppressLineNumbers w:val="0"/>
        <w:shd w:val="clear" w:color="auto" w:fill="auto"/>
        <w:kinsoku/>
        <w:wordWrap/>
        <w:overflowPunct/>
        <w:topLinePunct w:val="0"/>
        <w:bidi w:val="0"/>
        <w:adjustRightInd/>
        <w:snapToGrid/>
        <w:spacing w:line="240" w:lineRule="auto"/>
        <w:jc w:val="left"/>
        <w:textAlignment w:val="center"/>
        <w:rPr>
          <w:rFonts w:hint="eastAsia" w:ascii="仿宋" w:hAnsi="仿宋" w:eastAsia="仿宋" w:cs="仿宋"/>
          <w:i w:val="0"/>
          <w:iCs w:val="0"/>
          <w:color w:val="000000"/>
          <w:spacing w:val="0"/>
          <w:w w:val="100"/>
          <w:kern w:val="0"/>
          <w:position w:val="0"/>
          <w:sz w:val="21"/>
          <w:szCs w:val="21"/>
          <w:u w:val="none"/>
          <w:shd w:val="clear" w:color="auto" w:fill="auto"/>
          <w:lang w:val="en-US" w:eastAsia="zh-CN" w:bidi="ar"/>
        </w:rPr>
      </w:pPr>
    </w:p>
    <w:sectPr>
      <w:headerReference r:id="rId5" w:type="default"/>
      <w:footerReference r:id="rId6" w:type="default"/>
      <w:pgSz w:w="11906" w:h="16838"/>
      <w:pgMar w:top="2098" w:right="1474" w:bottom="2098" w:left="1587"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PMingLiU">
    <w:panose1 w:val="02020500000000000000"/>
    <w:charset w:val="88"/>
    <w:family w:val="roman"/>
    <w:pitch w:val="default"/>
    <w:sig w:usb0="A00002FF" w:usb1="28CFFCFA" w:usb2="00000016" w:usb3="00000000" w:csb0="00100001" w:csb1="00000000"/>
  </w:font>
  <w:font w:name="仿宋">
    <w:panose1 w:val="02010609060101010101"/>
    <w:charset w:val="86"/>
    <w:family w:val="auto"/>
    <w:pitch w:val="default"/>
    <w:sig w:usb0="800002BF" w:usb1="38CF7CFA" w:usb2="00000016" w:usb3="00000000" w:csb0="00040001" w:csb1="00000000"/>
  </w:font>
  <w:font w:name="MS Sans 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auto"/>
    <w:pitch w:val="default"/>
    <w:sig w:usb0="00000001" w:usb1="080E0000" w:usb2="00000000" w:usb3="00000000" w:csb0="00040000" w:csb1="00000000"/>
  </w:font>
  <w:font w:name="方正小标宋_GBK">
    <w:altName w:val="微软雅黑"/>
    <w:panose1 w:val="00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0" locked="0" layoutInCell="1" allowOverlap="1">
              <wp:simplePos x="0" y="0"/>
              <wp:positionH relativeFrom="margin">
                <wp:align>right</wp:align>
              </wp:positionH>
              <wp:positionV relativeFrom="page">
                <wp:posOffset>9669145</wp:posOffset>
              </wp:positionV>
              <wp:extent cx="429895" cy="109855"/>
              <wp:effectExtent l="0" t="0" r="0" b="0"/>
              <wp:wrapNone/>
              <wp:docPr id="32" name="Shape 32"/>
              <wp:cNvGraphicFramePr/>
              <a:graphic xmlns:a="http://schemas.openxmlformats.org/drawingml/2006/main">
                <a:graphicData uri="http://schemas.microsoft.com/office/word/2010/wordprocessingShape">
                  <wps:wsp>
                    <wps:cNvSpPr txBox="1"/>
                    <wps:spPr>
                      <a:xfrm>
                        <a:off x="0" y="0"/>
                        <a:ext cx="429895" cy="109855"/>
                      </a:xfrm>
                      <a:prstGeom prst="rect">
                        <a:avLst/>
                      </a:prstGeom>
                      <a:noFill/>
                    </wps:spPr>
                    <wps:txbx>
                      <w:txbxContent>
                        <w:p>
                          <w:pPr>
                            <w:pStyle w:val="18"/>
                            <w:keepNext w:val="0"/>
                            <w:keepLines w:val="0"/>
                            <w:widowControl w:val="0"/>
                            <w:shd w:val="clear" w:color="auto" w:fill="auto"/>
                            <w:bidi w:val="0"/>
                            <w:spacing w:before="0" w:after="0" w:line="240" w:lineRule="auto"/>
                            <w:ind w:left="0" w:right="0" w:firstLine="0"/>
                            <w:jc w:val="left"/>
                          </w:pPr>
                          <w:r>
                            <w:t xml:space="preserve">— </w:t>
                          </w:r>
                          <w:r>
                            <w:fldChar w:fldCharType="begin"/>
                          </w:r>
                          <w:r>
                            <w:instrText xml:space="preserve"> PAGE  \* MERGEFORMAT </w:instrText>
                          </w:r>
                          <w:r>
                            <w:fldChar w:fldCharType="separate"/>
                          </w:r>
                          <w:r>
                            <w:t>2</w:t>
                          </w:r>
                          <w:r>
                            <w:fldChar w:fldCharType="end"/>
                          </w:r>
                          <w:r>
                            <w:t xml:space="preserve"> —</w:t>
                          </w:r>
                        </w:p>
                      </w:txbxContent>
                    </wps:txbx>
                    <wps:bodyPr wrap="none" lIns="0" tIns="0" rIns="0" bIns="0">
                      <a:spAutoFit/>
                    </wps:bodyPr>
                  </wps:wsp>
                </a:graphicData>
              </a:graphic>
            </wp:anchor>
          </w:drawing>
        </mc:Choice>
        <mc:Fallback>
          <w:pict>
            <v:shape id="Shape 32" o:spid="_x0000_s1026" o:spt="202" type="#_x0000_t202" style="position:absolute;left:0pt;margin-top:761.35pt;height:8.65pt;width:33.85pt;mso-position-horizontal:right;mso-position-horizontal-relative:margin;mso-position-vertical-relative:page;mso-wrap-style:none;z-index:251659264;mso-width-relative:page;mso-height-relative:page;" filled="f" stroked="f" coordsize="21600,21600" o:gfxdata="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GQ79/nVAAAA&#10;CQEAAA8AAAAAAAAAAQAgAAAAIgAAAGRycy9kb3ducmV2LnhtbFBLAQIUABQAAAAIAIdO4kD7YtQy&#10;rgEAAHEDAAAOAAAAAAAAAAEAIAAAACQBAABkcnMvZTJvRG9jLnhtbFBLBQYAAAAABgAGAFkBAABE&#10;BQAAAAA=&#10;">
              <v:fill on="f" focussize="0,0"/>
              <v:stroke on="f"/>
              <v:imagedata o:title=""/>
              <o:lock v:ext="edit" aspectratio="f"/>
              <v:textbox inset="0mm,0mm,0mm,0mm" style="mso-fit-shape-to-text:t;">
                <w:txbxContent>
                  <w:p>
                    <w:pPr>
                      <w:pStyle w:val="18"/>
                      <w:keepNext w:val="0"/>
                      <w:keepLines w:val="0"/>
                      <w:widowControl w:val="0"/>
                      <w:shd w:val="clear" w:color="auto" w:fill="auto"/>
                      <w:bidi w:val="0"/>
                      <w:spacing w:before="0" w:after="0" w:line="240" w:lineRule="auto"/>
                      <w:ind w:left="0" w:right="0" w:firstLine="0"/>
                      <w:jc w:val="left"/>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07B833"/>
    <w:multiLevelType w:val="singleLevel"/>
    <w:tmpl w:val="8F07B833"/>
    <w:lvl w:ilvl="0" w:tentative="0">
      <w:start w:val="1"/>
      <w:numFmt w:val="decimal"/>
      <w:suff w:val="nothing"/>
      <w:lvlText w:val="%1．"/>
      <w:lvlJc w:val="left"/>
      <w:pPr>
        <w:ind w:left="0" w:firstLine="400"/>
      </w:pPr>
      <w:rPr>
        <w:rFonts w:hint="default"/>
      </w:rPr>
    </w:lvl>
  </w:abstractNum>
  <w:abstractNum w:abstractNumId="1">
    <w:nsid w:val="A1623A62"/>
    <w:multiLevelType w:val="singleLevel"/>
    <w:tmpl w:val="A1623A62"/>
    <w:lvl w:ilvl="0" w:tentative="0">
      <w:start w:val="1"/>
      <w:numFmt w:val="decimal"/>
      <w:suff w:val="nothing"/>
      <w:lvlText w:val="%1．"/>
      <w:lvlJc w:val="left"/>
      <w:pPr>
        <w:ind w:left="0" w:firstLine="400"/>
      </w:pPr>
      <w:rPr>
        <w:rFonts w:hint="default"/>
      </w:rPr>
    </w:lvl>
  </w:abstractNum>
  <w:abstractNum w:abstractNumId="2">
    <w:nsid w:val="C3ADF152"/>
    <w:multiLevelType w:val="singleLevel"/>
    <w:tmpl w:val="C3ADF152"/>
    <w:lvl w:ilvl="0" w:tentative="0">
      <w:start w:val="1"/>
      <w:numFmt w:val="decimal"/>
      <w:suff w:val="nothing"/>
      <w:lvlText w:val="%1．"/>
      <w:lvlJc w:val="left"/>
      <w:pPr>
        <w:ind w:left="0" w:firstLine="400"/>
      </w:pPr>
      <w:rPr>
        <w:rFonts w:hint="default"/>
      </w:rPr>
    </w:lvl>
  </w:abstractNum>
  <w:abstractNum w:abstractNumId="3">
    <w:nsid w:val="E25BB55C"/>
    <w:multiLevelType w:val="singleLevel"/>
    <w:tmpl w:val="E25BB55C"/>
    <w:lvl w:ilvl="0" w:tentative="0">
      <w:start w:val="1"/>
      <w:numFmt w:val="decimal"/>
      <w:suff w:val="nothing"/>
      <w:lvlText w:val="%1．"/>
      <w:lvlJc w:val="left"/>
      <w:pPr>
        <w:ind w:left="0" w:firstLine="400"/>
      </w:pPr>
      <w:rPr>
        <w:rFonts w:hint="default"/>
      </w:rPr>
    </w:lvl>
  </w:abstractNum>
  <w:abstractNum w:abstractNumId="4">
    <w:nsid w:val="FD9AB7F1"/>
    <w:multiLevelType w:val="singleLevel"/>
    <w:tmpl w:val="FD9AB7F1"/>
    <w:lvl w:ilvl="0" w:tentative="0">
      <w:start w:val="1"/>
      <w:numFmt w:val="decimal"/>
      <w:lvlText w:val="(%1)"/>
      <w:lvlJc w:val="left"/>
      <w:pPr>
        <w:ind w:left="425" w:hanging="425"/>
      </w:pPr>
      <w:rPr>
        <w:rFonts w:hint="default"/>
      </w:rPr>
    </w:lvl>
  </w:abstractNum>
  <w:abstractNum w:abstractNumId="5">
    <w:nsid w:val="3BAC9C46"/>
    <w:multiLevelType w:val="singleLevel"/>
    <w:tmpl w:val="3BAC9C46"/>
    <w:lvl w:ilvl="0" w:tentative="0">
      <w:start w:val="1"/>
      <w:numFmt w:val="decimal"/>
      <w:suff w:val="nothing"/>
      <w:lvlText w:val="%1．"/>
      <w:lvlJc w:val="left"/>
      <w:pPr>
        <w:ind w:left="0" w:firstLine="400"/>
      </w:pPr>
      <w:rPr>
        <w:rFonts w:hint="default"/>
      </w:rPr>
    </w:lvl>
  </w:abstractNum>
  <w:abstractNum w:abstractNumId="6">
    <w:nsid w:val="40F3ACE6"/>
    <w:multiLevelType w:val="singleLevel"/>
    <w:tmpl w:val="40F3ACE6"/>
    <w:lvl w:ilvl="0" w:tentative="0">
      <w:start w:val="1"/>
      <w:numFmt w:val="decimal"/>
      <w:suff w:val="nothing"/>
      <w:lvlText w:val="%1．"/>
      <w:lvlJc w:val="left"/>
      <w:pPr>
        <w:ind w:left="0" w:firstLine="400"/>
      </w:pPr>
      <w:rPr>
        <w:rFonts w:hint="default"/>
      </w:rPr>
    </w:lvl>
  </w:abstractNum>
  <w:abstractNum w:abstractNumId="7">
    <w:nsid w:val="4A975FB8"/>
    <w:multiLevelType w:val="singleLevel"/>
    <w:tmpl w:val="4A975FB8"/>
    <w:lvl w:ilvl="0" w:tentative="0">
      <w:start w:val="1"/>
      <w:numFmt w:val="chineseCounting"/>
      <w:suff w:val="nothing"/>
      <w:lvlText w:val="（%1）"/>
      <w:lvlJc w:val="left"/>
      <w:pPr>
        <w:ind w:left="0" w:firstLine="420"/>
      </w:pPr>
      <w:rPr>
        <w:rFonts w:hint="eastAsia"/>
      </w:rPr>
    </w:lvl>
  </w:abstractNum>
  <w:abstractNum w:abstractNumId="8">
    <w:nsid w:val="509A9BEA"/>
    <w:multiLevelType w:val="singleLevel"/>
    <w:tmpl w:val="509A9BEA"/>
    <w:lvl w:ilvl="0" w:tentative="0">
      <w:start w:val="1"/>
      <w:numFmt w:val="chineseCounting"/>
      <w:suff w:val="nothing"/>
      <w:lvlText w:val="（%1）"/>
      <w:lvlJc w:val="left"/>
      <w:pPr>
        <w:ind w:left="0" w:firstLine="420"/>
      </w:pPr>
      <w:rPr>
        <w:rFonts w:hint="eastAsia"/>
      </w:rPr>
    </w:lvl>
  </w:abstractNum>
  <w:abstractNum w:abstractNumId="9">
    <w:nsid w:val="530AF491"/>
    <w:multiLevelType w:val="singleLevel"/>
    <w:tmpl w:val="530AF491"/>
    <w:lvl w:ilvl="0" w:tentative="0">
      <w:start w:val="1"/>
      <w:numFmt w:val="decimal"/>
      <w:lvlText w:val="(%1)"/>
      <w:lvlJc w:val="left"/>
      <w:pPr>
        <w:ind w:left="425" w:hanging="425"/>
      </w:pPr>
      <w:rPr>
        <w:rFonts w:hint="default"/>
      </w:rPr>
    </w:lvl>
  </w:abstractNum>
  <w:abstractNum w:abstractNumId="10">
    <w:nsid w:val="5FBDFF35"/>
    <w:multiLevelType w:val="singleLevel"/>
    <w:tmpl w:val="5FBDFF35"/>
    <w:lvl w:ilvl="0" w:tentative="0">
      <w:start w:val="1"/>
      <w:numFmt w:val="chineseCounting"/>
      <w:suff w:val="nothing"/>
      <w:lvlText w:val="%1、"/>
      <w:lvlJc w:val="left"/>
      <w:pPr>
        <w:ind w:left="0" w:firstLine="420"/>
      </w:pPr>
      <w:rPr>
        <w:rFonts w:hint="eastAsia"/>
      </w:rPr>
    </w:lvl>
  </w:abstractNum>
  <w:num w:numId="1">
    <w:abstractNumId w:val="10"/>
  </w:num>
  <w:num w:numId="2">
    <w:abstractNumId w:val="8"/>
  </w:num>
  <w:num w:numId="3">
    <w:abstractNumId w:val="0"/>
  </w:num>
  <w:num w:numId="4">
    <w:abstractNumId w:val="6"/>
  </w:num>
  <w:num w:numId="5">
    <w:abstractNumId w:val="2"/>
  </w:num>
  <w:num w:numId="6">
    <w:abstractNumId w:val="9"/>
  </w:num>
  <w:num w:numId="7">
    <w:abstractNumId w:val="7"/>
  </w:num>
  <w:num w:numId="8">
    <w:abstractNumId w:val="1"/>
  </w:num>
  <w:num w:numId="9">
    <w:abstractNumId w:val="3"/>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yOWYzY2U2MjlkNTgwNmJmMDFlZTczY2EzZDlhYzAifQ=="/>
  </w:docVars>
  <w:rsids>
    <w:rsidRoot w:val="00172A27"/>
    <w:rsid w:val="01715F65"/>
    <w:rsid w:val="01B46AA9"/>
    <w:rsid w:val="01DF11E6"/>
    <w:rsid w:val="01E8167B"/>
    <w:rsid w:val="01F62775"/>
    <w:rsid w:val="01F95D82"/>
    <w:rsid w:val="02065633"/>
    <w:rsid w:val="026F36B0"/>
    <w:rsid w:val="03BD4ED4"/>
    <w:rsid w:val="045C2F41"/>
    <w:rsid w:val="04AA0309"/>
    <w:rsid w:val="05000819"/>
    <w:rsid w:val="05593CFB"/>
    <w:rsid w:val="06795CFD"/>
    <w:rsid w:val="0757692D"/>
    <w:rsid w:val="07A54517"/>
    <w:rsid w:val="07C86BDA"/>
    <w:rsid w:val="084D1751"/>
    <w:rsid w:val="08B2315A"/>
    <w:rsid w:val="09006BE8"/>
    <w:rsid w:val="093A6675"/>
    <w:rsid w:val="09717ADB"/>
    <w:rsid w:val="09E05BB3"/>
    <w:rsid w:val="0A794E9D"/>
    <w:rsid w:val="0BA121C9"/>
    <w:rsid w:val="0BFC6D21"/>
    <w:rsid w:val="0C251042"/>
    <w:rsid w:val="0D337BD1"/>
    <w:rsid w:val="0D99316E"/>
    <w:rsid w:val="0DCF4D92"/>
    <w:rsid w:val="0DD71285"/>
    <w:rsid w:val="0DDC74AE"/>
    <w:rsid w:val="0E540B20"/>
    <w:rsid w:val="0E890027"/>
    <w:rsid w:val="0F237A74"/>
    <w:rsid w:val="0F7247E7"/>
    <w:rsid w:val="0F913E27"/>
    <w:rsid w:val="10725C59"/>
    <w:rsid w:val="107418F9"/>
    <w:rsid w:val="10D27CCB"/>
    <w:rsid w:val="10D3249E"/>
    <w:rsid w:val="10F442F7"/>
    <w:rsid w:val="11C01995"/>
    <w:rsid w:val="11DD0DF3"/>
    <w:rsid w:val="1236537A"/>
    <w:rsid w:val="124827DF"/>
    <w:rsid w:val="12C941CE"/>
    <w:rsid w:val="12EE0019"/>
    <w:rsid w:val="13405CC9"/>
    <w:rsid w:val="13E56777"/>
    <w:rsid w:val="14320A9E"/>
    <w:rsid w:val="144108E1"/>
    <w:rsid w:val="151B4D60"/>
    <w:rsid w:val="15504B66"/>
    <w:rsid w:val="1569488D"/>
    <w:rsid w:val="157A069B"/>
    <w:rsid w:val="15A44FD2"/>
    <w:rsid w:val="15BD1974"/>
    <w:rsid w:val="16287735"/>
    <w:rsid w:val="17654312"/>
    <w:rsid w:val="176D267E"/>
    <w:rsid w:val="178E748C"/>
    <w:rsid w:val="17FC3533"/>
    <w:rsid w:val="18052E7B"/>
    <w:rsid w:val="18493F4D"/>
    <w:rsid w:val="18956BD8"/>
    <w:rsid w:val="18962C07"/>
    <w:rsid w:val="18D667F4"/>
    <w:rsid w:val="19354055"/>
    <w:rsid w:val="197F6730"/>
    <w:rsid w:val="19BA3BF4"/>
    <w:rsid w:val="19F44E85"/>
    <w:rsid w:val="1A524B32"/>
    <w:rsid w:val="1B5051A1"/>
    <w:rsid w:val="1B626029"/>
    <w:rsid w:val="1B671E60"/>
    <w:rsid w:val="1BC77866"/>
    <w:rsid w:val="1BCE76B2"/>
    <w:rsid w:val="1C025CAB"/>
    <w:rsid w:val="1C43126E"/>
    <w:rsid w:val="1C6A7FA4"/>
    <w:rsid w:val="1D7470BA"/>
    <w:rsid w:val="1DA369DF"/>
    <w:rsid w:val="1DCC72A7"/>
    <w:rsid w:val="1E0E5ED0"/>
    <w:rsid w:val="1E6C5551"/>
    <w:rsid w:val="1E810F3A"/>
    <w:rsid w:val="1EC65D3D"/>
    <w:rsid w:val="1EDC7ACC"/>
    <w:rsid w:val="1F6E7581"/>
    <w:rsid w:val="206E4AA4"/>
    <w:rsid w:val="21316F3F"/>
    <w:rsid w:val="2163724B"/>
    <w:rsid w:val="216D4A04"/>
    <w:rsid w:val="217D7BF1"/>
    <w:rsid w:val="21DE25E9"/>
    <w:rsid w:val="21EB35A8"/>
    <w:rsid w:val="22382B76"/>
    <w:rsid w:val="230E6CF0"/>
    <w:rsid w:val="237B518D"/>
    <w:rsid w:val="23B337F3"/>
    <w:rsid w:val="23CB5B78"/>
    <w:rsid w:val="23D56344"/>
    <w:rsid w:val="24002495"/>
    <w:rsid w:val="240C1957"/>
    <w:rsid w:val="25873D4C"/>
    <w:rsid w:val="25E80203"/>
    <w:rsid w:val="25F67DB3"/>
    <w:rsid w:val="26046B10"/>
    <w:rsid w:val="260B52F2"/>
    <w:rsid w:val="2697105A"/>
    <w:rsid w:val="26DF4D6E"/>
    <w:rsid w:val="281E2591"/>
    <w:rsid w:val="28273C6B"/>
    <w:rsid w:val="286034FB"/>
    <w:rsid w:val="28F32C5C"/>
    <w:rsid w:val="290F6532"/>
    <w:rsid w:val="29435714"/>
    <w:rsid w:val="296E7D76"/>
    <w:rsid w:val="2B9540C7"/>
    <w:rsid w:val="2CED4B78"/>
    <w:rsid w:val="2D1D040D"/>
    <w:rsid w:val="2D2D2239"/>
    <w:rsid w:val="2D5B66A8"/>
    <w:rsid w:val="2D6C4992"/>
    <w:rsid w:val="2DDE3735"/>
    <w:rsid w:val="2E241D0F"/>
    <w:rsid w:val="2E2A167B"/>
    <w:rsid w:val="2E9E5C6E"/>
    <w:rsid w:val="2EC33A5F"/>
    <w:rsid w:val="2EC804F2"/>
    <w:rsid w:val="2ED0406E"/>
    <w:rsid w:val="2F5C3712"/>
    <w:rsid w:val="2F7F5C56"/>
    <w:rsid w:val="2F9329B7"/>
    <w:rsid w:val="2F956FEB"/>
    <w:rsid w:val="2FDC1C3B"/>
    <w:rsid w:val="2FF9462C"/>
    <w:rsid w:val="300F3FB2"/>
    <w:rsid w:val="30344851"/>
    <w:rsid w:val="30F50609"/>
    <w:rsid w:val="33206E94"/>
    <w:rsid w:val="334D461D"/>
    <w:rsid w:val="33BF69E2"/>
    <w:rsid w:val="34796F56"/>
    <w:rsid w:val="350E05D4"/>
    <w:rsid w:val="351307B1"/>
    <w:rsid w:val="355D687E"/>
    <w:rsid w:val="35845D98"/>
    <w:rsid w:val="35B734D0"/>
    <w:rsid w:val="36664546"/>
    <w:rsid w:val="367A7F19"/>
    <w:rsid w:val="377B1B24"/>
    <w:rsid w:val="37A52471"/>
    <w:rsid w:val="37D97AE2"/>
    <w:rsid w:val="37E82428"/>
    <w:rsid w:val="39E94D81"/>
    <w:rsid w:val="39FC5BCF"/>
    <w:rsid w:val="3AF64D64"/>
    <w:rsid w:val="3B2335B4"/>
    <w:rsid w:val="3C5067EE"/>
    <w:rsid w:val="3C56331F"/>
    <w:rsid w:val="3D7110D0"/>
    <w:rsid w:val="3D8D15DA"/>
    <w:rsid w:val="3DAD746C"/>
    <w:rsid w:val="3DAF0DB3"/>
    <w:rsid w:val="3DB9723D"/>
    <w:rsid w:val="3E9252D7"/>
    <w:rsid w:val="3ECB5015"/>
    <w:rsid w:val="3F4E6449"/>
    <w:rsid w:val="3F644749"/>
    <w:rsid w:val="3FF07EA2"/>
    <w:rsid w:val="40E54271"/>
    <w:rsid w:val="4153006E"/>
    <w:rsid w:val="42357B00"/>
    <w:rsid w:val="42C323FF"/>
    <w:rsid w:val="42E072E6"/>
    <w:rsid w:val="43B51A87"/>
    <w:rsid w:val="444C2D3E"/>
    <w:rsid w:val="446E67F0"/>
    <w:rsid w:val="447B706B"/>
    <w:rsid w:val="44EE4DF6"/>
    <w:rsid w:val="454A0D83"/>
    <w:rsid w:val="457A046F"/>
    <w:rsid w:val="461042D4"/>
    <w:rsid w:val="4663323A"/>
    <w:rsid w:val="46A84A64"/>
    <w:rsid w:val="46E36DBC"/>
    <w:rsid w:val="46FD36BB"/>
    <w:rsid w:val="47A3164D"/>
    <w:rsid w:val="47C74F7A"/>
    <w:rsid w:val="47D842DF"/>
    <w:rsid w:val="48420C37"/>
    <w:rsid w:val="48501737"/>
    <w:rsid w:val="48580378"/>
    <w:rsid w:val="487E46E3"/>
    <w:rsid w:val="48FD2ACE"/>
    <w:rsid w:val="49F12296"/>
    <w:rsid w:val="4B216F8C"/>
    <w:rsid w:val="4B7967E8"/>
    <w:rsid w:val="4BF633A9"/>
    <w:rsid w:val="4C141DBF"/>
    <w:rsid w:val="4C524162"/>
    <w:rsid w:val="4C61656D"/>
    <w:rsid w:val="4C63431C"/>
    <w:rsid w:val="4CB56259"/>
    <w:rsid w:val="4CE251D5"/>
    <w:rsid w:val="4E131451"/>
    <w:rsid w:val="4E166EC4"/>
    <w:rsid w:val="4E2B55F7"/>
    <w:rsid w:val="4E2E6A03"/>
    <w:rsid w:val="4E4D0DDF"/>
    <w:rsid w:val="4F52337D"/>
    <w:rsid w:val="4FAB4A87"/>
    <w:rsid w:val="4FAC27CE"/>
    <w:rsid w:val="50081561"/>
    <w:rsid w:val="50630D8E"/>
    <w:rsid w:val="50682E7A"/>
    <w:rsid w:val="50C45245"/>
    <w:rsid w:val="512157A9"/>
    <w:rsid w:val="520365FE"/>
    <w:rsid w:val="522B53EF"/>
    <w:rsid w:val="533F7993"/>
    <w:rsid w:val="538A2B86"/>
    <w:rsid w:val="53AF4F17"/>
    <w:rsid w:val="54104AE5"/>
    <w:rsid w:val="54BF1160"/>
    <w:rsid w:val="54F7021F"/>
    <w:rsid w:val="55152371"/>
    <w:rsid w:val="5565752B"/>
    <w:rsid w:val="5595074A"/>
    <w:rsid w:val="56966750"/>
    <w:rsid w:val="56C52148"/>
    <w:rsid w:val="57270DAA"/>
    <w:rsid w:val="572D5C52"/>
    <w:rsid w:val="57DC27FB"/>
    <w:rsid w:val="580340E9"/>
    <w:rsid w:val="58334356"/>
    <w:rsid w:val="59771406"/>
    <w:rsid w:val="59AB36D4"/>
    <w:rsid w:val="59F41C14"/>
    <w:rsid w:val="5AD16C58"/>
    <w:rsid w:val="5B2A05C8"/>
    <w:rsid w:val="5B483AEC"/>
    <w:rsid w:val="5B561EEC"/>
    <w:rsid w:val="5BAA0CF8"/>
    <w:rsid w:val="5C4901C3"/>
    <w:rsid w:val="5C4F0EBF"/>
    <w:rsid w:val="5C702297"/>
    <w:rsid w:val="5C914239"/>
    <w:rsid w:val="5CAF2BCA"/>
    <w:rsid w:val="5CC976BB"/>
    <w:rsid w:val="5D087DBD"/>
    <w:rsid w:val="5D705EA5"/>
    <w:rsid w:val="5DA537E8"/>
    <w:rsid w:val="5DB65BE1"/>
    <w:rsid w:val="5E724C43"/>
    <w:rsid w:val="5F536605"/>
    <w:rsid w:val="5FBF519D"/>
    <w:rsid w:val="60062D41"/>
    <w:rsid w:val="60141FEA"/>
    <w:rsid w:val="61381225"/>
    <w:rsid w:val="617835F9"/>
    <w:rsid w:val="61807AA7"/>
    <w:rsid w:val="620A7496"/>
    <w:rsid w:val="621218E6"/>
    <w:rsid w:val="622D40F1"/>
    <w:rsid w:val="631A1780"/>
    <w:rsid w:val="631A63F3"/>
    <w:rsid w:val="633A1857"/>
    <w:rsid w:val="634C3904"/>
    <w:rsid w:val="63E553E6"/>
    <w:rsid w:val="64271461"/>
    <w:rsid w:val="647D310A"/>
    <w:rsid w:val="64A0407A"/>
    <w:rsid w:val="64A37553"/>
    <w:rsid w:val="64B21B64"/>
    <w:rsid w:val="65234660"/>
    <w:rsid w:val="65B50229"/>
    <w:rsid w:val="66EA5D60"/>
    <w:rsid w:val="67424619"/>
    <w:rsid w:val="677F0011"/>
    <w:rsid w:val="67C4470F"/>
    <w:rsid w:val="682F72B6"/>
    <w:rsid w:val="685D7276"/>
    <w:rsid w:val="685E3B09"/>
    <w:rsid w:val="68A4359E"/>
    <w:rsid w:val="68D3653F"/>
    <w:rsid w:val="693469CC"/>
    <w:rsid w:val="697C4628"/>
    <w:rsid w:val="6985204A"/>
    <w:rsid w:val="6A050368"/>
    <w:rsid w:val="6AC82FEB"/>
    <w:rsid w:val="6B0E6E92"/>
    <w:rsid w:val="6B463DB3"/>
    <w:rsid w:val="6B4A1E0F"/>
    <w:rsid w:val="6B93203D"/>
    <w:rsid w:val="6C863623"/>
    <w:rsid w:val="6CD1096C"/>
    <w:rsid w:val="6CEC31DA"/>
    <w:rsid w:val="6D4C2CCA"/>
    <w:rsid w:val="6DB26104"/>
    <w:rsid w:val="6DC1162D"/>
    <w:rsid w:val="6DF73404"/>
    <w:rsid w:val="6E3F1D5B"/>
    <w:rsid w:val="6E44337C"/>
    <w:rsid w:val="6E587EF0"/>
    <w:rsid w:val="6E964FCD"/>
    <w:rsid w:val="6F2224A7"/>
    <w:rsid w:val="70F40693"/>
    <w:rsid w:val="70F4428E"/>
    <w:rsid w:val="7143377E"/>
    <w:rsid w:val="71445EE6"/>
    <w:rsid w:val="71734A01"/>
    <w:rsid w:val="718E31EB"/>
    <w:rsid w:val="71D4762D"/>
    <w:rsid w:val="722858A8"/>
    <w:rsid w:val="723F1120"/>
    <w:rsid w:val="724D4DD8"/>
    <w:rsid w:val="72A804A1"/>
    <w:rsid w:val="72B234EF"/>
    <w:rsid w:val="73141CC0"/>
    <w:rsid w:val="73380F1B"/>
    <w:rsid w:val="73921792"/>
    <w:rsid w:val="746539D4"/>
    <w:rsid w:val="74C552BF"/>
    <w:rsid w:val="75051844"/>
    <w:rsid w:val="77D23337"/>
    <w:rsid w:val="77D4334D"/>
    <w:rsid w:val="78C17E25"/>
    <w:rsid w:val="78FD02A2"/>
    <w:rsid w:val="79A63C5D"/>
    <w:rsid w:val="7A0C700C"/>
    <w:rsid w:val="7A173045"/>
    <w:rsid w:val="7A366E2D"/>
    <w:rsid w:val="7A4D1895"/>
    <w:rsid w:val="7A81594B"/>
    <w:rsid w:val="7B14119C"/>
    <w:rsid w:val="7B4E5012"/>
    <w:rsid w:val="7BEE6486"/>
    <w:rsid w:val="7BF675DF"/>
    <w:rsid w:val="7BF8070B"/>
    <w:rsid w:val="7CD04806"/>
    <w:rsid w:val="7D00333D"/>
    <w:rsid w:val="7D6E2373"/>
    <w:rsid w:val="7DB90346"/>
    <w:rsid w:val="7E00216C"/>
    <w:rsid w:val="7E350DC4"/>
    <w:rsid w:val="7E9F0EEE"/>
    <w:rsid w:val="7F0B6688"/>
    <w:rsid w:val="7F482CAC"/>
    <w:rsid w:val="7F4D0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paragraph" w:styleId="2">
    <w:name w:val="heading 4"/>
    <w:basedOn w:val="1"/>
    <w:next w:val="1"/>
    <w:qFormat/>
    <w:uiPriority w:val="1"/>
    <w:pPr>
      <w:spacing w:before="65"/>
      <w:ind w:left="2264" w:right="2307"/>
      <w:jc w:val="center"/>
      <w:outlineLvl w:val="4"/>
    </w:pPr>
    <w:rPr>
      <w:rFonts w:ascii="PMingLiU" w:hAnsi="PMingLiU" w:eastAsia="PMingLiU" w:cs="PMingLiU"/>
      <w:sz w:val="36"/>
      <w:szCs w:val="36"/>
      <w:lang w:val="zh-CN" w:eastAsia="zh-CN" w:bidi="zh-CN"/>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rPr>
      <w:rFonts w:ascii="仿宋" w:hAnsi="仿宋" w:eastAsia="仿宋" w:cs="仿宋"/>
      <w:sz w:val="32"/>
      <w:szCs w:val="32"/>
      <w:lang w:val="zh-CN" w:eastAsia="zh-CN" w:bidi="zh-CN"/>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99"/>
    <w:rPr>
      <w:sz w:val="24"/>
    </w:rPr>
  </w:style>
  <w:style w:type="character" w:styleId="10">
    <w:name w:val="Strong"/>
    <w:basedOn w:val="9"/>
    <w:qFormat/>
    <w:uiPriority w:val="22"/>
    <w:rPr>
      <w:b/>
      <w:bCs/>
    </w:rPr>
  </w:style>
  <w:style w:type="character" w:styleId="11">
    <w:name w:val="page number"/>
    <w:basedOn w:val="9"/>
    <w:qFormat/>
    <w:uiPriority w:val="0"/>
  </w:style>
  <w:style w:type="character" w:styleId="12">
    <w:name w:val="Emphasis"/>
    <w:basedOn w:val="9"/>
    <w:qFormat/>
    <w:uiPriority w:val="0"/>
    <w:rPr>
      <w:i/>
    </w:rPr>
  </w:style>
  <w:style w:type="character" w:styleId="13">
    <w:name w:val="Hyperlink"/>
    <w:basedOn w:val="9"/>
    <w:qFormat/>
    <w:uiPriority w:val="0"/>
    <w:rPr>
      <w:color w:val="0000FF"/>
      <w:u w:val="single"/>
    </w:rPr>
  </w:style>
  <w:style w:type="paragraph" w:customStyle="1" w:styleId="14">
    <w:name w:val="Body text|4"/>
    <w:basedOn w:val="1"/>
    <w:qFormat/>
    <w:uiPriority w:val="0"/>
    <w:pPr>
      <w:widowControl w:val="0"/>
      <w:shd w:val="clear" w:color="auto" w:fill="auto"/>
      <w:spacing w:after="210" w:line="518" w:lineRule="exact"/>
    </w:pPr>
    <w:rPr>
      <w:sz w:val="26"/>
      <w:szCs w:val="26"/>
      <w:u w:val="none"/>
      <w:shd w:val="clear" w:color="auto" w:fill="auto"/>
      <w:lang w:val="zh-TW" w:eastAsia="zh-TW" w:bidi="zh-TW"/>
    </w:rPr>
  </w:style>
  <w:style w:type="paragraph" w:customStyle="1" w:styleId="15">
    <w:name w:val="Heading #2|1"/>
    <w:basedOn w:val="1"/>
    <w:qFormat/>
    <w:uiPriority w:val="0"/>
    <w:pPr>
      <w:widowControl w:val="0"/>
      <w:shd w:val="clear" w:color="auto" w:fill="auto"/>
      <w:spacing w:after="680" w:line="698" w:lineRule="exact"/>
      <w:jc w:val="center"/>
      <w:outlineLvl w:val="1"/>
    </w:pPr>
    <w:rPr>
      <w:rFonts w:ascii="宋体" w:hAnsi="宋体" w:eastAsia="宋体" w:cs="宋体"/>
      <w:sz w:val="42"/>
      <w:szCs w:val="42"/>
      <w:u w:val="none"/>
      <w:shd w:val="clear" w:color="auto" w:fill="auto"/>
      <w:lang w:val="zh-TW" w:eastAsia="zh-TW" w:bidi="zh-TW"/>
    </w:rPr>
  </w:style>
  <w:style w:type="paragraph" w:customStyle="1" w:styleId="16">
    <w:name w:val="Body text|2"/>
    <w:basedOn w:val="1"/>
    <w:qFormat/>
    <w:uiPriority w:val="0"/>
    <w:pPr>
      <w:widowControl w:val="0"/>
      <w:shd w:val="clear" w:color="auto" w:fill="auto"/>
      <w:spacing w:line="312" w:lineRule="exact"/>
      <w:ind w:firstLine="460"/>
    </w:pPr>
    <w:rPr>
      <w:rFonts w:ascii="宋体" w:hAnsi="宋体" w:eastAsia="宋体" w:cs="宋体"/>
      <w:sz w:val="20"/>
      <w:szCs w:val="20"/>
      <w:u w:val="none"/>
      <w:shd w:val="clear" w:color="auto" w:fill="auto"/>
      <w:lang w:val="zh-TW" w:eastAsia="zh-TW" w:bidi="zh-TW"/>
    </w:rPr>
  </w:style>
  <w:style w:type="paragraph" w:customStyle="1" w:styleId="17">
    <w:name w:val="Body text|1"/>
    <w:basedOn w:val="1"/>
    <w:qFormat/>
    <w:uiPriority w:val="0"/>
    <w:pPr>
      <w:widowControl w:val="0"/>
      <w:shd w:val="clear" w:color="auto" w:fill="auto"/>
      <w:spacing w:line="420" w:lineRule="auto"/>
      <w:ind w:firstLine="400"/>
    </w:pPr>
    <w:rPr>
      <w:rFonts w:ascii="宋体" w:hAnsi="宋体" w:eastAsia="宋体" w:cs="宋体"/>
      <w:sz w:val="28"/>
      <w:szCs w:val="28"/>
      <w:u w:val="none"/>
      <w:shd w:val="clear" w:color="auto" w:fill="auto"/>
      <w:lang w:val="zh-TW" w:eastAsia="zh-TW" w:bidi="zh-TW"/>
    </w:rPr>
  </w:style>
  <w:style w:type="paragraph" w:customStyle="1" w:styleId="18">
    <w:name w:val="Header or footer|1"/>
    <w:basedOn w:val="1"/>
    <w:qFormat/>
    <w:uiPriority w:val="0"/>
    <w:pPr>
      <w:widowControl w:val="0"/>
      <w:shd w:val="clear" w:color="auto" w:fill="auto"/>
    </w:pPr>
    <w:rPr>
      <w:sz w:val="26"/>
      <w:szCs w:val="26"/>
      <w:u w:val="none"/>
      <w:shd w:val="clear" w:color="auto" w:fill="auto"/>
      <w:lang w:val="zh-TW" w:eastAsia="zh-TW" w:bidi="zh-TW"/>
    </w:rPr>
  </w:style>
  <w:style w:type="paragraph" w:customStyle="1" w:styleId="19">
    <w:name w:val="Heading #3|1"/>
    <w:basedOn w:val="1"/>
    <w:qFormat/>
    <w:uiPriority w:val="0"/>
    <w:pPr>
      <w:widowControl w:val="0"/>
      <w:shd w:val="clear" w:color="auto" w:fill="auto"/>
      <w:spacing w:after="280"/>
      <w:jc w:val="center"/>
      <w:outlineLvl w:val="2"/>
    </w:pPr>
    <w:rPr>
      <w:rFonts w:ascii="宋体" w:hAnsi="宋体" w:eastAsia="宋体" w:cs="宋体"/>
      <w:sz w:val="38"/>
      <w:szCs w:val="38"/>
      <w:u w:val="none"/>
      <w:shd w:val="clear" w:color="auto" w:fill="auto"/>
      <w:lang w:val="zh-TW" w:eastAsia="zh-TW" w:bidi="zh-TW"/>
    </w:rPr>
  </w:style>
  <w:style w:type="paragraph" w:customStyle="1" w:styleId="20">
    <w:name w:val="Table caption|1"/>
    <w:basedOn w:val="1"/>
    <w:qFormat/>
    <w:uiPriority w:val="0"/>
    <w:pPr>
      <w:widowControl w:val="0"/>
      <w:shd w:val="clear" w:color="auto" w:fill="auto"/>
    </w:pPr>
    <w:rPr>
      <w:rFonts w:ascii="宋体" w:hAnsi="宋体" w:eastAsia="宋体" w:cs="宋体"/>
      <w:sz w:val="22"/>
      <w:szCs w:val="22"/>
      <w:u w:val="none"/>
      <w:shd w:val="clear" w:color="auto" w:fill="auto"/>
      <w:lang w:val="zh-TW" w:eastAsia="zh-TW" w:bidi="zh-TW"/>
    </w:rPr>
  </w:style>
  <w:style w:type="paragraph" w:customStyle="1" w:styleId="21">
    <w:name w:val="Other|1"/>
    <w:basedOn w:val="1"/>
    <w:qFormat/>
    <w:uiPriority w:val="0"/>
    <w:pPr>
      <w:widowControl w:val="0"/>
      <w:shd w:val="clear" w:color="auto" w:fill="auto"/>
      <w:spacing w:line="420" w:lineRule="auto"/>
      <w:ind w:firstLine="400"/>
    </w:pPr>
    <w:rPr>
      <w:rFonts w:ascii="宋体" w:hAnsi="宋体" w:eastAsia="宋体" w:cs="宋体"/>
      <w:sz w:val="28"/>
      <w:szCs w:val="28"/>
      <w:u w:val="none"/>
      <w:shd w:val="clear" w:color="auto" w:fill="auto"/>
      <w:lang w:val="zh-TW" w:eastAsia="zh-TW" w:bidi="zh-TW"/>
    </w:rPr>
  </w:style>
  <w:style w:type="paragraph" w:customStyle="1" w:styleId="22">
    <w:name w:val="Header or footer|2"/>
    <w:basedOn w:val="1"/>
    <w:qFormat/>
    <w:uiPriority w:val="0"/>
    <w:pPr>
      <w:widowControl w:val="0"/>
      <w:shd w:val="clear" w:color="auto" w:fill="auto"/>
    </w:pPr>
    <w:rPr>
      <w:sz w:val="20"/>
      <w:szCs w:val="20"/>
      <w:u w:val="none"/>
      <w:shd w:val="clear" w:color="auto" w:fill="auto"/>
      <w:lang w:val="zh-TW" w:eastAsia="zh-TW" w:bidi="zh-TW"/>
    </w:rPr>
  </w:style>
  <w:style w:type="character" w:customStyle="1" w:styleId="23">
    <w:name w:val="font91"/>
    <w:basedOn w:val="9"/>
    <w:qFormat/>
    <w:uiPriority w:val="0"/>
    <w:rPr>
      <w:rFonts w:hint="eastAsia" w:ascii="宋体" w:hAnsi="宋体" w:eastAsia="宋体" w:cs="宋体"/>
      <w:color w:val="000000"/>
      <w:sz w:val="24"/>
      <w:szCs w:val="24"/>
      <w:u w:val="none"/>
    </w:rPr>
  </w:style>
  <w:style w:type="character" w:customStyle="1" w:styleId="24">
    <w:name w:val="font101"/>
    <w:basedOn w:val="9"/>
    <w:qFormat/>
    <w:uiPriority w:val="0"/>
    <w:rPr>
      <w:rFonts w:ascii="Wingdings" w:hAnsi="Wingdings" w:cs="Wingdings"/>
      <w:color w:val="000000"/>
      <w:sz w:val="16"/>
      <w:szCs w:val="16"/>
      <w:u w:val="none"/>
    </w:rPr>
  </w:style>
  <w:style w:type="character" w:customStyle="1" w:styleId="25">
    <w:name w:val="font41"/>
    <w:basedOn w:val="9"/>
    <w:qFormat/>
    <w:uiPriority w:val="0"/>
    <w:rPr>
      <w:rFonts w:hint="eastAsia" w:ascii="仿宋" w:hAnsi="仿宋" w:eastAsia="仿宋" w:cs="仿宋"/>
      <w:color w:val="000000"/>
      <w:sz w:val="16"/>
      <w:szCs w:val="16"/>
      <w:u w:val="none"/>
    </w:rPr>
  </w:style>
  <w:style w:type="character" w:customStyle="1" w:styleId="26">
    <w:name w:val="font112"/>
    <w:basedOn w:val="9"/>
    <w:qFormat/>
    <w:uiPriority w:val="0"/>
    <w:rPr>
      <w:rFonts w:hint="eastAsia" w:ascii="仿宋" w:hAnsi="仿宋" w:eastAsia="仿宋" w:cs="仿宋"/>
      <w:color w:val="000000"/>
      <w:sz w:val="16"/>
      <w:szCs w:val="16"/>
      <w:u w:val="none"/>
    </w:rPr>
  </w:style>
  <w:style w:type="character" w:customStyle="1" w:styleId="27">
    <w:name w:val="font21"/>
    <w:basedOn w:val="9"/>
    <w:qFormat/>
    <w:uiPriority w:val="0"/>
    <w:rPr>
      <w:rFonts w:hint="eastAsia" w:ascii="宋体" w:hAnsi="宋体" w:eastAsia="宋体" w:cs="宋体"/>
      <w:color w:val="000000"/>
      <w:sz w:val="22"/>
      <w:szCs w:val="22"/>
      <w:u w:val="none"/>
    </w:rPr>
  </w:style>
  <w:style w:type="character" w:customStyle="1" w:styleId="28">
    <w:name w:val="font61"/>
    <w:basedOn w:val="9"/>
    <w:qFormat/>
    <w:uiPriority w:val="0"/>
    <w:rPr>
      <w:rFonts w:hint="default" w:ascii="Arial" w:hAnsi="Arial" w:cs="Arial"/>
      <w:color w:val="000000"/>
      <w:sz w:val="22"/>
      <w:szCs w:val="22"/>
      <w:u w:val="none"/>
    </w:rPr>
  </w:style>
  <w:style w:type="paragraph" w:styleId="29">
    <w:name w:val="List Paragraph"/>
    <w:basedOn w:val="1"/>
    <w:qFormat/>
    <w:uiPriority w:val="1"/>
    <w:pPr>
      <w:ind w:left="791" w:firstLine="640"/>
    </w:pPr>
    <w:rPr>
      <w:rFonts w:ascii="宋体" w:hAnsi="宋体" w:eastAsia="宋体" w:cs="宋体"/>
      <w:lang w:val="zh-CN" w:eastAsia="zh-CN" w:bidi="zh-CN"/>
    </w:rPr>
  </w:style>
  <w:style w:type="character" w:customStyle="1" w:styleId="30">
    <w:name w:val="font01"/>
    <w:basedOn w:val="9"/>
    <w:qFormat/>
    <w:uiPriority w:val="0"/>
    <w:rPr>
      <w:rFonts w:hint="default" w:ascii="MS Sans Serif" w:hAnsi="MS Sans Serif" w:eastAsia="MS Sans Serif" w:cs="MS Sans Serif"/>
      <w:color w:val="000000"/>
      <w:sz w:val="20"/>
      <w:szCs w:val="20"/>
      <w:u w:val="none"/>
    </w:rPr>
  </w:style>
  <w:style w:type="character" w:customStyle="1" w:styleId="31">
    <w:name w:val="font31"/>
    <w:basedOn w:val="9"/>
    <w:qFormat/>
    <w:uiPriority w:val="0"/>
    <w:rPr>
      <w:rFonts w:hint="eastAsia" w:ascii="宋体" w:hAnsi="宋体" w:eastAsia="宋体" w:cs="宋体"/>
      <w:color w:val="000000"/>
      <w:sz w:val="20"/>
      <w:szCs w:val="20"/>
      <w:u w:val="none"/>
    </w:rPr>
  </w:style>
  <w:style w:type="character" w:customStyle="1" w:styleId="32">
    <w:name w:val="font81"/>
    <w:basedOn w:val="9"/>
    <w:qFormat/>
    <w:uiPriority w:val="0"/>
    <w:rPr>
      <w:rFonts w:ascii="Wingdings" w:hAnsi="Wingdings" w:cs="Wingding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5659</Words>
  <Characters>6165</Characters>
  <Lines>0</Lines>
  <Paragraphs>0</Paragraphs>
  <TotalTime>12</TotalTime>
  <ScaleCrop>false</ScaleCrop>
  <LinksUpToDate>false</LinksUpToDate>
  <CharactersWithSpaces>6476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Coco</cp:lastModifiedBy>
  <cp:lastPrinted>2021-05-12T06:58:00Z</cp:lastPrinted>
  <dcterms:modified xsi:type="dcterms:W3CDTF">2022-05-05T06:17:23Z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639E0DA5A9E646AE8B99C27429FFF1CF</vt:lpwstr>
  </property>
</Properties>
</file>